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25A7F" w14:textId="23360E3B" w:rsidR="00A75C14" w:rsidRPr="00A75C14" w:rsidRDefault="00480F5C" w:rsidP="00A75C14">
      <w:pPr>
        <w:rPr>
          <w:rFonts w:ascii="Century Gothic" w:hAnsi="Century Gothic"/>
        </w:rPr>
      </w:pPr>
      <w:hyperlink r:id="rId4" w:history="1">
        <w:r w:rsidR="00A75C14" w:rsidRPr="00A75C14">
          <w:rPr>
            <w:rStyle w:val="Hyperlink"/>
            <w:rFonts w:ascii="Century Gothic" w:hAnsi="Century Gothic"/>
          </w:rPr>
          <w:t>Salón Gourmets celebrates its 40th anniversary from 26 to 29 April 2027</w:t>
        </w:r>
      </w:hyperlink>
    </w:p>
    <w:p w14:paraId="4D66722F" w14:textId="77777777" w:rsidR="00A75C14" w:rsidRPr="00A75C14" w:rsidRDefault="00A75C14" w:rsidP="00A75C14">
      <w:pPr>
        <w:rPr>
          <w:rFonts w:ascii="Century Gothic" w:hAnsi="Century Gothic"/>
        </w:rPr>
      </w:pPr>
      <w:r w:rsidRPr="00A75C14">
        <w:rPr>
          <w:rFonts w:ascii="Century Gothic" w:hAnsi="Century Gothic"/>
        </w:rPr>
        <w:t>Madrid will once again become the meeting point for quality products in April 2027. Salón Gourmets by Grupo Gourmets celebrates its 40th anniversary from 26 to 29 April at IFEMA Madrid.</w:t>
      </w:r>
    </w:p>
    <w:p w14:paraId="6E37582F" w14:textId="77777777" w:rsidR="00A75C14" w:rsidRPr="00A75C14" w:rsidRDefault="00A75C14" w:rsidP="00A75C14">
      <w:pPr>
        <w:rPr>
          <w:rFonts w:ascii="Century Gothic" w:hAnsi="Century Gothic"/>
        </w:rPr>
      </w:pPr>
      <w:r w:rsidRPr="00A75C14">
        <w:rPr>
          <w:rFonts w:ascii="Century Gothic" w:hAnsi="Century Gothic"/>
        </w:rPr>
        <w:t>The Gourmet Universe returns to Madrid</w:t>
      </w:r>
    </w:p>
    <w:p w14:paraId="5C3EF0B1" w14:textId="77777777" w:rsidR="00A75C14" w:rsidRPr="00A75C14" w:rsidRDefault="00A75C14" w:rsidP="00A75C14">
      <w:pPr>
        <w:rPr>
          <w:rFonts w:ascii="Century Gothic" w:hAnsi="Century Gothic"/>
        </w:rPr>
      </w:pPr>
      <w:r w:rsidRPr="00A75C14">
        <w:rPr>
          <w:rFonts w:ascii="Century Gothic" w:hAnsi="Century Gothic"/>
        </w:rPr>
        <w:t>Gastronomy is no longer understood solely from the kitchen. Around the product, an ecosystem has developed that includes agriculture, the food industry, distribution, hospitality, catering, tourism, communication and international trade.</w:t>
      </w:r>
    </w:p>
    <w:p w14:paraId="75A4AC9C" w14:textId="77777777" w:rsidR="00A75C14" w:rsidRPr="00A75C14" w:rsidRDefault="00A75C14" w:rsidP="00A75C14">
      <w:pPr>
        <w:rPr>
          <w:rFonts w:ascii="Century Gothic" w:hAnsi="Century Gothic"/>
        </w:rPr>
      </w:pPr>
      <w:hyperlink r:id="rId5" w:tgtFrame="_blank" w:history="1">
        <w:r w:rsidRPr="00A75C14">
          <w:rPr>
            <w:rStyle w:val="Hyperlink"/>
            <w:rFonts w:ascii="Century Gothic" w:hAnsi="Century Gothic"/>
          </w:rPr>
          <w:t>Salón Gourmets</w:t>
        </w:r>
      </w:hyperlink>
      <w:r w:rsidRPr="00A75C14">
        <w:rPr>
          <w:rFonts w:ascii="Century Gothic" w:hAnsi="Century Gothic"/>
        </w:rPr>
        <w:t xml:space="preserve"> by </w:t>
      </w:r>
      <w:hyperlink r:id="rId6" w:tgtFrame="_blank" w:history="1">
        <w:r w:rsidRPr="00A75C14">
          <w:rPr>
            <w:rStyle w:val="Hyperlink"/>
            <w:rFonts w:ascii="Century Gothic" w:hAnsi="Century Gothic"/>
          </w:rPr>
          <w:t>Grupo Gourmets</w:t>
        </w:r>
      </w:hyperlink>
      <w:r w:rsidRPr="00A75C14">
        <w:rPr>
          <w:rFonts w:ascii="Century Gothic" w:hAnsi="Century Gothic"/>
        </w:rPr>
        <w:t xml:space="preserve"> has witnessed that transformation and, in many cases, has also been a stage where products and trends were presented that later reached the market.</w:t>
      </w:r>
    </w:p>
    <w:p w14:paraId="497ED59B" w14:textId="77777777" w:rsidR="00A75C14" w:rsidRPr="00A75C14" w:rsidRDefault="00A75C14" w:rsidP="00A75C14">
      <w:pPr>
        <w:rPr>
          <w:rFonts w:ascii="Century Gothic" w:hAnsi="Century Gothic"/>
        </w:rPr>
      </w:pPr>
      <w:r w:rsidRPr="00A75C14">
        <w:rPr>
          <w:rFonts w:ascii="Century Gothic" w:hAnsi="Century Gothic"/>
        </w:rPr>
        <w:t>Four decades of product, talent and business</w:t>
      </w:r>
    </w:p>
    <w:p w14:paraId="21D57BBE" w14:textId="77777777" w:rsidR="00A75C14" w:rsidRPr="00A75C14" w:rsidRDefault="00A75C14" w:rsidP="00A75C14">
      <w:pPr>
        <w:rPr>
          <w:rFonts w:ascii="Century Gothic" w:hAnsi="Century Gothic"/>
        </w:rPr>
      </w:pPr>
      <w:r w:rsidRPr="00A75C14">
        <w:rPr>
          <w:rFonts w:ascii="Century Gothic" w:hAnsi="Century Gothic"/>
        </w:rPr>
        <w:t xml:space="preserve">Salón Gourmets by </w:t>
      </w:r>
      <w:hyperlink r:id="rId7" w:tgtFrame="_blank" w:history="1">
        <w:r w:rsidRPr="00A75C14">
          <w:rPr>
            <w:rStyle w:val="Hyperlink"/>
            <w:rFonts w:ascii="Century Gothic" w:hAnsi="Century Gothic"/>
          </w:rPr>
          <w:t>Grupo Gourmets</w:t>
        </w:r>
      </w:hyperlink>
      <w:r w:rsidRPr="00A75C14">
        <w:rPr>
          <w:rFonts w:ascii="Century Gothic" w:hAnsi="Century Gothic"/>
        </w:rPr>
        <w:t xml:space="preserve"> brings together producers, distributors, buyers, Horeca professionals, restaurateurs, chefs, media and national and international prescribers, who will meet again in Madrid.</w:t>
      </w:r>
    </w:p>
    <w:p w14:paraId="15F8F919" w14:textId="77777777" w:rsidR="00A75C14" w:rsidRPr="00A75C14" w:rsidRDefault="00A75C14" w:rsidP="00A75C14">
      <w:pPr>
        <w:rPr>
          <w:rFonts w:ascii="Century Gothic" w:hAnsi="Century Gothic"/>
        </w:rPr>
      </w:pPr>
      <w:r w:rsidRPr="00A75C14">
        <w:rPr>
          <w:rFonts w:ascii="Century Gothic" w:hAnsi="Century Gothic"/>
        </w:rPr>
        <w:t>In its halls, traditional products and new creations coexist, as do small companies and major brands, designations of origin and young projects seeking to carve out a place in national and international markets.</w:t>
      </w:r>
    </w:p>
    <w:p w14:paraId="0B78FC17" w14:textId="77777777" w:rsidR="00A75C14" w:rsidRPr="00A75C14" w:rsidRDefault="00A75C14" w:rsidP="00A75C14">
      <w:pPr>
        <w:rPr>
          <w:rFonts w:ascii="Century Gothic" w:hAnsi="Century Gothic"/>
        </w:rPr>
      </w:pPr>
      <w:r w:rsidRPr="00A75C14">
        <w:rPr>
          <w:rFonts w:ascii="Century Gothic" w:hAnsi="Century Gothic"/>
        </w:rPr>
        <w:t>The result is a particularly broad showcase of the agri-food and gastronomic sector, but also a place where business is done and trends are discovered.</w:t>
      </w:r>
    </w:p>
    <w:p w14:paraId="3B6BC730" w14:textId="77777777" w:rsidR="00A75C14" w:rsidRPr="00A75C14" w:rsidRDefault="00A75C14" w:rsidP="00A75C14">
      <w:pPr>
        <w:rPr>
          <w:rFonts w:ascii="Century Gothic" w:hAnsi="Century Gothic"/>
        </w:rPr>
      </w:pPr>
      <w:r w:rsidRPr="00A75C14">
        <w:rPr>
          <w:rFonts w:ascii="Century Gothic" w:hAnsi="Century Gothic"/>
        </w:rPr>
        <w:t>The 39th edition, held in 2026, brought together 1,993 exhibitors, more than 55,000 products and more than 1,500 novelties, in addition to exceeding 1,000 activities. More than 110,000 professionals visited the fair, which occupied more than 66,000 m² and generated a business volume of over 250 million euros, according to data provided by the organisation.</w:t>
      </w:r>
    </w:p>
    <w:p w14:paraId="30C54532" w14:textId="77777777" w:rsidR="00A75C14" w:rsidRPr="00A75C14" w:rsidRDefault="00A75C14" w:rsidP="00A75C14">
      <w:pPr>
        <w:rPr>
          <w:rFonts w:ascii="Century Gothic" w:hAnsi="Century Gothic"/>
        </w:rPr>
      </w:pPr>
      <w:r w:rsidRPr="00A75C14">
        <w:rPr>
          <w:rFonts w:ascii="Century Gothic" w:hAnsi="Century Gothic"/>
        </w:rPr>
        <w:t>From traditional product to new trends</w:t>
      </w:r>
    </w:p>
    <w:p w14:paraId="1AFC50F4" w14:textId="77777777" w:rsidR="00A75C14" w:rsidRPr="00A75C14" w:rsidRDefault="00A75C14" w:rsidP="00A75C14">
      <w:pPr>
        <w:rPr>
          <w:rFonts w:ascii="Century Gothic" w:hAnsi="Century Gothic"/>
        </w:rPr>
      </w:pPr>
      <w:r w:rsidRPr="00A75C14">
        <w:rPr>
          <w:rFonts w:ascii="Century Gothic" w:hAnsi="Century Gothic"/>
        </w:rPr>
        <w:t>One of the keys to Salón Gourmets has been keeping an open window both to tradition and to innovation.</w:t>
      </w:r>
    </w:p>
    <w:p w14:paraId="5CBA668C" w14:textId="77777777" w:rsidR="00A75C14" w:rsidRPr="00A75C14" w:rsidRDefault="00A75C14" w:rsidP="00A75C14">
      <w:pPr>
        <w:rPr>
          <w:rFonts w:ascii="Century Gothic" w:hAnsi="Century Gothic"/>
        </w:rPr>
      </w:pPr>
      <w:r w:rsidRPr="00A75C14">
        <w:rPr>
          <w:rFonts w:ascii="Century Gothic" w:hAnsi="Century Gothic"/>
        </w:rPr>
        <w:t>Products that represent territories, native varieties and traditional production methods share space with new brands, new formats and proposals aimed at a consumer increasingly interested in origin, quality and differentiation.</w:t>
      </w:r>
    </w:p>
    <w:p w14:paraId="75FCF4C1" w14:textId="77777777" w:rsidR="00A75C14" w:rsidRPr="00A75C14" w:rsidRDefault="00A75C14" w:rsidP="00A75C14">
      <w:pPr>
        <w:rPr>
          <w:rFonts w:ascii="Century Gothic" w:hAnsi="Century Gothic"/>
        </w:rPr>
      </w:pPr>
      <w:r w:rsidRPr="00A75C14">
        <w:rPr>
          <w:rFonts w:ascii="Century Gothic" w:hAnsi="Century Gothic"/>
        </w:rPr>
        <w:t xml:space="preserve">Competitions, championships and tastings have also become some of the main protagonists of each edition. Among them, GourmetQuesos stands out </w:t>
      </w:r>
      <w:r w:rsidRPr="00A75C14">
        <w:rPr>
          <w:rFonts w:ascii="Century Gothic" w:hAnsi="Century Gothic"/>
        </w:rPr>
        <w:lastRenderedPageBreak/>
        <w:t>as one of the major specialised events on the Spanish cheese calendar, alongside the numerous activities that allow products and professionals to be discovered.</w:t>
      </w:r>
    </w:p>
    <w:p w14:paraId="04467F89" w14:textId="77777777" w:rsidR="00A75C14" w:rsidRPr="00A75C14" w:rsidRDefault="00A75C14" w:rsidP="00A75C14">
      <w:pPr>
        <w:rPr>
          <w:rFonts w:ascii="Century Gothic" w:hAnsi="Century Gothic"/>
        </w:rPr>
      </w:pPr>
      <w:r w:rsidRPr="00A75C14">
        <w:rPr>
          <w:rFonts w:ascii="Century Gothic" w:hAnsi="Century Gothic"/>
        </w:rPr>
        <w:t>An increasingly international window</w:t>
      </w:r>
    </w:p>
    <w:p w14:paraId="1F976225" w14:textId="77777777" w:rsidR="00A75C14" w:rsidRPr="00A75C14" w:rsidRDefault="00A75C14" w:rsidP="00A75C14">
      <w:pPr>
        <w:rPr>
          <w:rFonts w:ascii="Century Gothic" w:hAnsi="Century Gothic"/>
        </w:rPr>
      </w:pPr>
      <w:r w:rsidRPr="00A75C14">
        <w:rPr>
          <w:rFonts w:ascii="Century Gothic" w:hAnsi="Century Gothic"/>
        </w:rPr>
        <w:t>The international character of Salón Gourmets has also grown over the years.</w:t>
      </w:r>
    </w:p>
    <w:p w14:paraId="0D9CE1D6" w14:textId="77777777" w:rsidR="00A75C14" w:rsidRPr="00A75C14" w:rsidRDefault="00A75C14" w:rsidP="00A75C14">
      <w:pPr>
        <w:rPr>
          <w:rFonts w:ascii="Century Gothic" w:hAnsi="Century Gothic"/>
        </w:rPr>
      </w:pPr>
      <w:r w:rsidRPr="00A75C14">
        <w:rPr>
          <w:rFonts w:ascii="Century Gothic" w:hAnsi="Century Gothic"/>
        </w:rPr>
        <w:t>The presence of invited countries and regions, international buyers and professionals from different markets turns Madrid, for four days, into a connection point between Spanish producers and foreign markets.</w:t>
      </w:r>
    </w:p>
    <w:p w14:paraId="569091A7" w14:textId="77777777" w:rsidR="00A75C14" w:rsidRPr="00A75C14" w:rsidRDefault="00A75C14" w:rsidP="00A75C14">
      <w:pPr>
        <w:rPr>
          <w:rFonts w:ascii="Century Gothic" w:hAnsi="Century Gothic"/>
        </w:rPr>
      </w:pPr>
      <w:r w:rsidRPr="00A75C14">
        <w:rPr>
          <w:rFonts w:ascii="Century Gothic" w:hAnsi="Century Gothic"/>
        </w:rPr>
        <w:t xml:space="preserve">The </w:t>
      </w:r>
      <w:hyperlink r:id="rId8" w:tgtFrame="_blank" w:history="1">
        <w:r w:rsidRPr="00A75C14">
          <w:rPr>
            <w:rStyle w:val="Hyperlink"/>
            <w:rFonts w:ascii="Century Gothic" w:hAnsi="Century Gothic"/>
          </w:rPr>
          <w:t>Hosted Buyers</w:t>
        </w:r>
      </w:hyperlink>
      <w:r w:rsidRPr="00A75C14">
        <w:rPr>
          <w:rFonts w:ascii="Century Gothic" w:hAnsi="Century Gothic"/>
        </w:rPr>
        <w:t xml:space="preserve"> programme, together with initiatives designed to facilitate professional meetings, reinforces precisely that commercial dimension.</w:t>
      </w:r>
    </w:p>
    <w:p w14:paraId="03309561" w14:textId="77777777" w:rsidR="00A75C14" w:rsidRPr="00A75C14" w:rsidRDefault="00A75C14" w:rsidP="00A75C14">
      <w:pPr>
        <w:rPr>
          <w:rFonts w:ascii="Century Gothic" w:hAnsi="Century Gothic"/>
        </w:rPr>
      </w:pPr>
      <w:r w:rsidRPr="00A75C14">
        <w:rPr>
          <w:rFonts w:ascii="Century Gothic" w:hAnsi="Century Gothic"/>
        </w:rPr>
        <w:t>For many companies, especially producers and brands seeking new markets, the fair represents an opportunity to present their products directly to distributors, buyers and specialised professionals.</w:t>
      </w:r>
    </w:p>
    <w:p w14:paraId="79DF5851" w14:textId="77777777" w:rsidR="00A75C14" w:rsidRPr="00A75C14" w:rsidRDefault="00A75C14" w:rsidP="00A75C14">
      <w:pPr>
        <w:rPr>
          <w:rFonts w:ascii="Century Gothic" w:hAnsi="Century Gothic"/>
        </w:rPr>
      </w:pPr>
      <w:r w:rsidRPr="00A75C14">
        <w:rPr>
          <w:rFonts w:ascii="Century Gothic" w:hAnsi="Century Gothic"/>
        </w:rPr>
        <w:t xml:space="preserve">This information is free for editorial use and has been published with </w:t>
      </w:r>
      <w:hyperlink r:id="rId9" w:tgtFrame="_blank" w:history="1">
        <w:r w:rsidRPr="00A75C14">
          <w:rPr>
            <w:rStyle w:val="Hyperlink"/>
            <w:rFonts w:ascii="Century Gothic" w:hAnsi="Century Gothic"/>
          </w:rPr>
          <w:t>Presspage</w:t>
        </w:r>
      </w:hyperlink>
      <w:r w:rsidRPr="00A75C14">
        <w:rPr>
          <w:rFonts w:ascii="Century Gothic" w:hAnsi="Century Gothic"/>
        </w:rPr>
        <w:t>, world leader in software for newsrooms and investor rooms. #commtech</w:t>
      </w:r>
    </w:p>
    <w:p w14:paraId="084C1078" w14:textId="77777777" w:rsidR="00A75C14" w:rsidRPr="00A75C14" w:rsidRDefault="007C2CB4" w:rsidP="00A75C14">
      <w:pPr>
        <w:rPr>
          <w:rFonts w:ascii="Century Gothic" w:hAnsi="Century Gothic"/>
        </w:rPr>
      </w:pPr>
      <w:r w:rsidRPr="007C2CB4">
        <w:rPr>
          <w:rFonts w:ascii="Century Gothic" w:hAnsi="Century Gothic"/>
          <w:noProof/>
        </w:rPr>
        <w:pict w14:anchorId="00354986">
          <v:rect id="_x0000_i1025" alt="" style="width:451.3pt;height:.05pt;mso-width-percent:0;mso-height-percent:0;mso-width-percent:0;mso-height-percent:0" o:hralign="center" o:hrstd="t" o:hr="t" fillcolor="#a0a0a0" stroked="f"/>
        </w:pict>
      </w:r>
    </w:p>
    <w:p w14:paraId="2094D1BF" w14:textId="77777777" w:rsidR="00A75C14" w:rsidRPr="00A75C14" w:rsidRDefault="00A75C14" w:rsidP="00A75C14">
      <w:pPr>
        <w:rPr>
          <w:rFonts w:ascii="Century Gothic" w:hAnsi="Century Gothic"/>
        </w:rPr>
      </w:pPr>
      <w:r w:rsidRPr="00A75C14">
        <w:rPr>
          <w:rFonts w:ascii="Century Gothic" w:hAnsi="Century Gothic"/>
        </w:rPr>
        <w:t>Salón Gourmets is the prestigious professional fair dedicated to high-quality food and beverages, held consecutively for 36 years and continuing to grow in size. It is the event most visited by national and international professionals in the gastronomic sector, including restaurants, hotels, distributors, catering companies and specialised wholesalers and retailers. It is a true global event that celebrates the best of the gastronomic world.</w:t>
      </w:r>
    </w:p>
    <w:p w14:paraId="171D0852" w14:textId="77777777" w:rsidR="00A75C14" w:rsidRPr="00A75C14" w:rsidRDefault="00A75C14">
      <w:pPr>
        <w:rPr>
          <w:rFonts w:ascii="Century Gothic" w:hAnsi="Century Gothic"/>
        </w:rPr>
      </w:pPr>
    </w:p>
    <w:sectPr w:rsidR="00A75C14" w:rsidRPr="00A75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C14"/>
    <w:rsid w:val="00480F5C"/>
    <w:rsid w:val="007C2CB4"/>
    <w:rsid w:val="00A158CC"/>
    <w:rsid w:val="00A75C14"/>
    <w:rsid w:val="00B56A15"/>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1823"/>
  <w15:chartTrackingRefBased/>
  <w15:docId w15:val="{B57CBD68-5CE0-2147-A991-2F255F4A1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C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C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C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C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C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C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C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C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C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C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C14"/>
    <w:rPr>
      <w:rFonts w:eastAsiaTheme="majorEastAsia" w:cstheme="majorBidi"/>
      <w:color w:val="272727" w:themeColor="text1" w:themeTint="D8"/>
    </w:rPr>
  </w:style>
  <w:style w:type="paragraph" w:styleId="Title">
    <w:name w:val="Title"/>
    <w:basedOn w:val="Normal"/>
    <w:next w:val="Normal"/>
    <w:link w:val="TitleChar"/>
    <w:uiPriority w:val="10"/>
    <w:qFormat/>
    <w:rsid w:val="00A75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C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C14"/>
    <w:pPr>
      <w:spacing w:before="160"/>
      <w:jc w:val="center"/>
    </w:pPr>
    <w:rPr>
      <w:i/>
      <w:iCs/>
      <w:color w:val="404040" w:themeColor="text1" w:themeTint="BF"/>
    </w:rPr>
  </w:style>
  <w:style w:type="character" w:customStyle="1" w:styleId="QuoteChar">
    <w:name w:val="Quote Char"/>
    <w:basedOn w:val="DefaultParagraphFont"/>
    <w:link w:val="Quote"/>
    <w:uiPriority w:val="29"/>
    <w:rsid w:val="00A75C14"/>
    <w:rPr>
      <w:i/>
      <w:iCs/>
      <w:color w:val="404040" w:themeColor="text1" w:themeTint="BF"/>
    </w:rPr>
  </w:style>
  <w:style w:type="paragraph" w:styleId="ListParagraph">
    <w:name w:val="List Paragraph"/>
    <w:basedOn w:val="Normal"/>
    <w:uiPriority w:val="34"/>
    <w:qFormat/>
    <w:rsid w:val="00A75C14"/>
    <w:pPr>
      <w:ind w:left="720"/>
      <w:contextualSpacing/>
    </w:pPr>
  </w:style>
  <w:style w:type="character" w:styleId="IntenseEmphasis">
    <w:name w:val="Intense Emphasis"/>
    <w:basedOn w:val="DefaultParagraphFont"/>
    <w:uiPriority w:val="21"/>
    <w:qFormat/>
    <w:rsid w:val="00A75C14"/>
    <w:rPr>
      <w:i/>
      <w:iCs/>
      <w:color w:val="0F4761" w:themeColor="accent1" w:themeShade="BF"/>
    </w:rPr>
  </w:style>
  <w:style w:type="paragraph" w:styleId="IntenseQuote">
    <w:name w:val="Intense Quote"/>
    <w:basedOn w:val="Normal"/>
    <w:next w:val="Normal"/>
    <w:link w:val="IntenseQuoteChar"/>
    <w:uiPriority w:val="30"/>
    <w:qFormat/>
    <w:rsid w:val="00A75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C14"/>
    <w:rPr>
      <w:i/>
      <w:iCs/>
      <w:color w:val="0F4761" w:themeColor="accent1" w:themeShade="BF"/>
    </w:rPr>
  </w:style>
  <w:style w:type="character" w:styleId="IntenseReference">
    <w:name w:val="Intense Reference"/>
    <w:basedOn w:val="DefaultParagraphFont"/>
    <w:uiPriority w:val="32"/>
    <w:qFormat/>
    <w:rsid w:val="00A75C14"/>
    <w:rPr>
      <w:b/>
      <w:bCs/>
      <w:smallCaps/>
      <w:color w:val="0F4761" w:themeColor="accent1" w:themeShade="BF"/>
      <w:spacing w:val="5"/>
    </w:rPr>
  </w:style>
  <w:style w:type="character" w:styleId="Hyperlink">
    <w:name w:val="Hyperlink"/>
    <w:basedOn w:val="DefaultParagraphFont"/>
    <w:uiPriority w:val="99"/>
    <w:unhideWhenUsed/>
    <w:rsid w:val="00A75C14"/>
    <w:rPr>
      <w:color w:val="467886" w:themeColor="hyperlink"/>
      <w:u w:val="single"/>
    </w:rPr>
  </w:style>
  <w:style w:type="character" w:styleId="UnresolvedMention">
    <w:name w:val="Unresolved Mention"/>
    <w:basedOn w:val="DefaultParagraphFont"/>
    <w:uiPriority w:val="99"/>
    <w:semiHidden/>
    <w:unhideWhenUsed/>
    <w:rsid w:val="00A75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866524">
      <w:bodyDiv w:val="1"/>
      <w:marLeft w:val="0"/>
      <w:marRight w:val="0"/>
      <w:marTop w:val="0"/>
      <w:marBottom w:val="0"/>
      <w:divBdr>
        <w:top w:val="none" w:sz="0" w:space="0" w:color="auto"/>
        <w:left w:val="none" w:sz="0" w:space="0" w:color="auto"/>
        <w:bottom w:val="none" w:sz="0" w:space="0" w:color="auto"/>
        <w:right w:val="none" w:sz="0" w:space="0" w:color="auto"/>
      </w:divBdr>
    </w:div>
    <w:div w:id="199167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urmets.net/salon-gourmets/visitar/hosted-buyers-program" TargetMode="External"/><Relationship Id="rId3" Type="http://schemas.openxmlformats.org/officeDocument/2006/relationships/webSettings" Target="webSettings.xml"/><Relationship Id="rId7" Type="http://schemas.openxmlformats.org/officeDocument/2006/relationships/hyperlink" Target="https://www.gourmet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urmets.net/" TargetMode="External"/><Relationship Id="rId11" Type="http://schemas.openxmlformats.org/officeDocument/2006/relationships/theme" Target="theme/theme1.xml"/><Relationship Id="rId5" Type="http://schemas.openxmlformats.org/officeDocument/2006/relationships/hyperlink" Target="https://www.gourmets.net/salon-gourmets" TargetMode="External"/><Relationship Id="rId10" Type="http://schemas.openxmlformats.org/officeDocument/2006/relationships/fontTable" Target="fontTable.xml"/><Relationship Id="rId4" Type="http://schemas.openxmlformats.org/officeDocument/2006/relationships/hyperlink" Target="https://pressroom.mediatoolstv.com/salon-gourmets-celebrates-40th-anniversary/" TargetMode="External"/><Relationship Id="rId9" Type="http://schemas.openxmlformats.org/officeDocument/2006/relationships/hyperlink" Target="https://www.pressp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2026-10-30T08:29:00Z</dcterms:created>
  <dcterms:modified xsi:type="dcterms:W3CDTF">2026-10-30T08:55:00Z</dcterms:modified>
</cp:coreProperties>
</file>