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404C9" w14:textId="77777777" w:rsidR="000B2D34" w:rsidRPr="001123BC" w:rsidRDefault="00000000">
      <w:pPr>
        <w:shd w:val="clear" w:color="auto" w:fill="FFFFFF"/>
        <w:spacing w:before="240" w:after="240"/>
        <w:jc w:val="center"/>
        <w:rPr>
          <w:rFonts w:ascii="Century Gothic" w:eastAsia="Arsenal" w:hAnsi="Century Gothic" w:cs="Arsenal"/>
          <w:sz w:val="28"/>
          <w:szCs w:val="28"/>
          <w:u w:val="single"/>
        </w:rPr>
      </w:pPr>
      <w:r w:rsidRPr="001123BC">
        <w:rPr>
          <w:rFonts w:ascii="Century Gothic" w:eastAsia="Arsenal" w:hAnsi="Century Gothic" w:cs="Arsenal"/>
          <w:noProof/>
          <w:sz w:val="28"/>
          <w:szCs w:val="28"/>
          <w:u w:val="single"/>
        </w:rPr>
        <w:drawing>
          <wp:inline distT="114300" distB="114300" distL="114300" distR="114300" wp14:anchorId="6264B3D5" wp14:editId="4C53D55C">
            <wp:extent cx="2740758" cy="862013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0758" cy="862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123BC">
        <w:rPr>
          <w:rFonts w:ascii="Century Gothic" w:eastAsia="Arsenal" w:hAnsi="Century Gothic" w:cs="Arsenal"/>
          <w:noProof/>
          <w:sz w:val="28"/>
          <w:szCs w:val="28"/>
          <w:u w:val="single"/>
        </w:rPr>
        <w:drawing>
          <wp:inline distT="114300" distB="114300" distL="114300" distR="114300" wp14:anchorId="472D023D" wp14:editId="24BBB381">
            <wp:extent cx="2558735" cy="828826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8735" cy="8288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A86FDC" w14:textId="42043F7D" w:rsidR="000B2D34" w:rsidRPr="001123BC" w:rsidRDefault="003666B6" w:rsidP="003666B6">
      <w:pPr>
        <w:shd w:val="clear" w:color="auto" w:fill="FFFFFF"/>
        <w:spacing w:before="240" w:after="240"/>
        <w:jc w:val="right"/>
        <w:rPr>
          <w:rFonts w:ascii="Century Gothic" w:eastAsia="Arsenal" w:hAnsi="Century Gothic" w:cs="Arsenal"/>
          <w:sz w:val="28"/>
          <w:szCs w:val="28"/>
          <w:u w:val="single"/>
        </w:rPr>
      </w:pPr>
      <w:hyperlink r:id="rId9" w:history="1">
        <w:proofErr w:type="gramStart"/>
        <w:r w:rsidRPr="003666B6">
          <w:rPr>
            <w:rStyle w:val="Hyperlink"/>
            <w:rFonts w:ascii="Century Gothic" w:eastAsia="Arsenal" w:hAnsi="Century Gothic" w:cs="Arsenal"/>
            <w:sz w:val="28"/>
            <w:szCs w:val="28"/>
          </w:rPr>
          <w:t>Material gratuita</w:t>
        </w:r>
        <w:proofErr w:type="gramEnd"/>
        <w:r w:rsidRPr="003666B6">
          <w:rPr>
            <w:rStyle w:val="Hyperlink"/>
            <w:rFonts w:ascii="Century Gothic" w:eastAsia="Arsenal" w:hAnsi="Century Gothic" w:cs="Arsenal"/>
            <w:sz w:val="28"/>
            <w:szCs w:val="28"/>
          </w:rPr>
          <w:t xml:space="preserve"> para uso editorial</w:t>
        </w:r>
      </w:hyperlink>
    </w:p>
    <w:p w14:paraId="27D8006C" w14:textId="77777777" w:rsidR="000B2D34" w:rsidRPr="001123BC" w:rsidRDefault="00000000">
      <w:pPr>
        <w:shd w:val="clear" w:color="auto" w:fill="FFFFFF"/>
        <w:spacing w:before="240" w:after="240"/>
        <w:jc w:val="center"/>
        <w:rPr>
          <w:rFonts w:ascii="Century Gothic" w:eastAsia="Arsenal" w:hAnsi="Century Gothic" w:cs="Arsenal"/>
          <w:sz w:val="28"/>
          <w:szCs w:val="28"/>
          <w:u w:val="single"/>
        </w:rPr>
      </w:pPr>
      <w:r w:rsidRPr="001123BC">
        <w:rPr>
          <w:rFonts w:ascii="Century Gothic" w:eastAsia="Arsenal" w:hAnsi="Century Gothic" w:cs="Arsenal"/>
          <w:sz w:val="28"/>
          <w:szCs w:val="28"/>
          <w:u w:val="single"/>
        </w:rPr>
        <w:t>Desfile y presentación del calendario 2025</w:t>
      </w:r>
    </w:p>
    <w:p w14:paraId="2494FD3D" w14:textId="77777777" w:rsidR="000B2D34" w:rsidRPr="001123BC" w:rsidRDefault="00000000">
      <w:pPr>
        <w:shd w:val="clear" w:color="auto" w:fill="FFFFFF"/>
        <w:spacing w:before="240" w:after="240"/>
        <w:jc w:val="center"/>
        <w:rPr>
          <w:rFonts w:ascii="Century Gothic" w:eastAsia="Arsenal" w:hAnsi="Century Gothic" w:cs="Arsenal"/>
          <w:b/>
          <w:sz w:val="28"/>
          <w:szCs w:val="28"/>
        </w:rPr>
      </w:pPr>
      <w:r w:rsidRPr="001123BC">
        <w:rPr>
          <w:rFonts w:ascii="Century Gothic" w:eastAsia="Arsenal" w:hAnsi="Century Gothic" w:cs="Arsenal"/>
          <w:b/>
          <w:sz w:val="28"/>
          <w:szCs w:val="28"/>
        </w:rPr>
        <w:t>‘GRANDES’ personalidades se unen en Madrid contra el edadismo</w:t>
      </w:r>
    </w:p>
    <w:p w14:paraId="02C3C403" w14:textId="77777777" w:rsidR="000B2D34" w:rsidRPr="001123BC" w:rsidRDefault="00000000">
      <w:pPr>
        <w:numPr>
          <w:ilvl w:val="0"/>
          <w:numId w:val="1"/>
        </w:numPr>
        <w:shd w:val="clear" w:color="auto" w:fill="FFFFFF"/>
        <w:spacing w:before="240"/>
        <w:rPr>
          <w:rFonts w:ascii="Century Gothic" w:eastAsia="Arsenal" w:hAnsi="Century Gothic" w:cs="Arsenal"/>
          <w:b/>
          <w:sz w:val="28"/>
          <w:szCs w:val="28"/>
        </w:rPr>
      </w:pP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Charo Reina, Manu Sánchez, Petro Valverde, Eduardo Navarrete, Nieves Herrero, Antonio Canales; César y Jorge Cadaval (Los </w:t>
      </w:r>
      <w:proofErr w:type="spellStart"/>
      <w:r w:rsidRPr="001123BC">
        <w:rPr>
          <w:rFonts w:ascii="Century Gothic" w:eastAsia="Arsenal" w:hAnsi="Century Gothic" w:cs="Arsenal"/>
          <w:b/>
          <w:sz w:val="28"/>
          <w:szCs w:val="28"/>
        </w:rPr>
        <w:t>Morancos</w:t>
      </w:r>
      <w:proofErr w:type="spellEnd"/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), David </w:t>
      </w:r>
      <w:proofErr w:type="spellStart"/>
      <w:r w:rsidRPr="001123BC">
        <w:rPr>
          <w:rFonts w:ascii="Century Gothic" w:eastAsia="Arsenal" w:hAnsi="Century Gothic" w:cs="Arsenal"/>
          <w:b/>
          <w:sz w:val="28"/>
          <w:szCs w:val="28"/>
        </w:rPr>
        <w:t>DeMaría</w:t>
      </w:r>
      <w:proofErr w:type="spellEnd"/>
      <w:r w:rsidRPr="001123BC">
        <w:rPr>
          <w:rFonts w:ascii="Century Gothic" w:eastAsia="Arsenal" w:hAnsi="Century Gothic" w:cs="Arsenal"/>
          <w:b/>
          <w:sz w:val="28"/>
          <w:szCs w:val="28"/>
        </w:rPr>
        <w:t>, Diana Navarro, Helena Bianco, Víctor Puerto y Mónica Bardem, entre los valedores de la campaña #GRANDES contra la discriminación por motivo de edad.</w:t>
      </w:r>
    </w:p>
    <w:p w14:paraId="2B435912" w14:textId="77777777" w:rsidR="000B2D34" w:rsidRPr="001123BC" w:rsidRDefault="00000000">
      <w:pPr>
        <w:numPr>
          <w:ilvl w:val="0"/>
          <w:numId w:val="1"/>
        </w:numPr>
        <w:shd w:val="clear" w:color="auto" w:fill="FFFFFF"/>
        <w:spacing w:after="240"/>
        <w:rPr>
          <w:rFonts w:ascii="Century Gothic" w:eastAsia="Arsenal" w:hAnsi="Century Gothic" w:cs="Arsenal"/>
          <w:b/>
          <w:sz w:val="28"/>
          <w:szCs w:val="28"/>
        </w:rPr>
      </w:pPr>
      <w:r w:rsidRPr="001123BC">
        <w:rPr>
          <w:rFonts w:ascii="Century Gothic" w:eastAsia="Arsenal" w:hAnsi="Century Gothic" w:cs="Arsenal"/>
          <w:b/>
          <w:sz w:val="28"/>
          <w:szCs w:val="28"/>
        </w:rPr>
        <w:t>14 personas de varias generaciones crean sus modelos y desfilan bajo el hashtag #StopEdadismo</w:t>
      </w:r>
    </w:p>
    <w:p w14:paraId="51BCC0F0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Madrid, 27 de noviembre de 2024.- 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ASISPA, una asociación española de atención integral a </w:t>
      </w:r>
      <w:proofErr w:type="gramStart"/>
      <w:r w:rsidRPr="001123BC">
        <w:rPr>
          <w:rFonts w:ascii="Century Gothic" w:eastAsia="Arsenal" w:hAnsi="Century Gothic" w:cs="Arsenal"/>
          <w:sz w:val="28"/>
          <w:szCs w:val="28"/>
        </w:rPr>
        <w:t>mayores,</w:t>
      </w:r>
      <w:proofErr w:type="gramEnd"/>
      <w:r w:rsidRPr="001123BC">
        <w:rPr>
          <w:rFonts w:ascii="Century Gothic" w:eastAsia="Arsenal" w:hAnsi="Century Gothic" w:cs="Arsenal"/>
          <w:sz w:val="28"/>
          <w:szCs w:val="28"/>
        </w:rPr>
        <w:t xml:space="preserve"> ha reunido este miércoles en Madrid a ‘#GRANDES’ -por el nombre de la campaña- personalidades del mundo de la cultura y de la moda en una </w:t>
      </w:r>
      <w:proofErr w:type="spellStart"/>
      <w:r w:rsidRPr="001123BC">
        <w:rPr>
          <w:rFonts w:ascii="Century Gothic" w:eastAsia="Arsenal" w:hAnsi="Century Gothic" w:cs="Arsenal"/>
          <w:sz w:val="28"/>
          <w:szCs w:val="28"/>
        </w:rPr>
        <w:t>estrategía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 xml:space="preserve"> para hacer frente a la discriminación y la desigualdad por motivos de edad, el llamado edadismo, la tercera causa de discriminación más común en el mundo, según la Organización Mundial de la Salud (OMS).</w:t>
      </w:r>
    </w:p>
    <w:p w14:paraId="514286E9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“La campaña que hoy hemos desarrollado en Madrid en forma de desfile y presentación de nuestro calendario se llama ‘Grandes’, no sólo porque lucha contra la </w:t>
      </w:r>
      <w:proofErr w:type="spellStart"/>
      <w:r w:rsidRPr="001123BC">
        <w:rPr>
          <w:rFonts w:ascii="Century Gothic" w:eastAsia="Arsenal" w:hAnsi="Century Gothic" w:cs="Arsenal"/>
          <w:sz w:val="28"/>
          <w:szCs w:val="28"/>
        </w:rPr>
        <w:t>discrimación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 xml:space="preserve"> de las personas mayores sino porque grandes personalidades la apoyan y se han sumado a los actos que estamos celebrando en Madrid para dar visibilidad a este problema que afecta a nuestra salud, </w:t>
      </w:r>
      <w:r w:rsidRPr="001123BC">
        <w:rPr>
          <w:rFonts w:ascii="Century Gothic" w:eastAsia="Arsenal" w:hAnsi="Century Gothic" w:cs="Arsenal"/>
          <w:sz w:val="28"/>
          <w:szCs w:val="28"/>
        </w:rPr>
        <w:lastRenderedPageBreak/>
        <w:t xml:space="preserve">longevidad y bienestar”, ha declarado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Elena Sampedro, </w:t>
      </w:r>
      <w:r w:rsidRPr="001123BC">
        <w:rPr>
          <w:rFonts w:ascii="Century Gothic" w:eastAsia="Arsenal" w:hAnsi="Century Gothic" w:cs="Arsenal"/>
          <w:sz w:val="28"/>
          <w:szCs w:val="28"/>
        </w:rPr>
        <w:t>directora general de ASIPA.</w:t>
      </w:r>
    </w:p>
    <w:p w14:paraId="003E7CAE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El Invernadero de la Arganzuela de Madrid se ha convertido así en una pasarela en la que han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desfilado modelos de tres generaciones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 que han demostrado que la moda no tiene edad arropados de numerosas personalidades, quienes, además, se han prestado para poner imágenes a un calendario solidario de este próximo 2025 que se ha entregado al finalizar el evento a los más de 200 asistentes.</w:t>
      </w:r>
    </w:p>
    <w:p w14:paraId="7841BF21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“Se trata de </w:t>
      </w:r>
      <w:proofErr w:type="spellStart"/>
      <w:r w:rsidRPr="001123BC">
        <w:rPr>
          <w:rFonts w:ascii="Century Gothic" w:eastAsia="Arsenal" w:hAnsi="Century Gothic" w:cs="Arsenal"/>
          <w:b/>
          <w:sz w:val="28"/>
          <w:szCs w:val="28"/>
        </w:rPr>
        <w:t>desafíar</w:t>
      </w:r>
      <w:proofErr w:type="spellEnd"/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 los estereotipos sobre la edad y la belleza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 en la industria de la moda con este innovador desfile de alta costura que busca abrir el diálogo y la reflexión sobre el edadismo”, ha explicado, por su parte,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Arturo </w:t>
      </w:r>
      <w:proofErr w:type="spellStart"/>
      <w:r w:rsidRPr="001123BC">
        <w:rPr>
          <w:rFonts w:ascii="Century Gothic" w:eastAsia="Arsenal" w:hAnsi="Century Gothic" w:cs="Arsenal"/>
          <w:b/>
          <w:sz w:val="28"/>
          <w:szCs w:val="28"/>
        </w:rPr>
        <w:t>Gívica</w:t>
      </w:r>
      <w:proofErr w:type="spellEnd"/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, </w:t>
      </w:r>
      <w:r w:rsidRPr="001123BC">
        <w:rPr>
          <w:rFonts w:ascii="Century Gothic" w:eastAsia="Arsenal" w:hAnsi="Century Gothic" w:cs="Arsenal"/>
          <w:sz w:val="28"/>
          <w:szCs w:val="28"/>
        </w:rPr>
        <w:t>subdirector general, de ASISPA.</w:t>
      </w:r>
    </w:p>
    <w:p w14:paraId="0D4E3D5E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Los maestros de ceremonias han sido la folclórica y actriz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Charo Reina,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 embajadora de ASISPA para el movimiento internacional #StopEdadismo -reconocido recientemente por la Organización de Naciones Unidas (ONU) en su Informe Anual de Envejecimiento Saludable- y el diseñador de Alta Costura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Manu Sánchez,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 embajador de la </w:t>
      </w:r>
      <w:proofErr w:type="gramStart"/>
      <w:r w:rsidRPr="001123BC">
        <w:rPr>
          <w:rFonts w:ascii="Century Gothic" w:eastAsia="Arsenal" w:hAnsi="Century Gothic" w:cs="Arsenal"/>
          <w:sz w:val="28"/>
          <w:szCs w:val="28"/>
        </w:rPr>
        <w:t>Madrileña</w:t>
      </w:r>
      <w:proofErr w:type="gramEnd"/>
      <w:r w:rsidRPr="001123BC">
        <w:rPr>
          <w:rFonts w:ascii="Century Gothic" w:eastAsia="Arsenal" w:hAnsi="Century Gothic" w:cs="Arsenal"/>
          <w:sz w:val="28"/>
          <w:szCs w:val="28"/>
        </w:rPr>
        <w:t xml:space="preserve"> Fashion </w:t>
      </w:r>
      <w:proofErr w:type="spellStart"/>
      <w:r w:rsidRPr="001123BC">
        <w:rPr>
          <w:rFonts w:ascii="Century Gothic" w:eastAsia="Arsenal" w:hAnsi="Century Gothic" w:cs="Arsenal"/>
          <w:sz w:val="28"/>
          <w:szCs w:val="28"/>
        </w:rPr>
        <w:t>Week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>.</w:t>
      </w:r>
    </w:p>
    <w:p w14:paraId="0D950210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Junto a ellos, presencialmente o a través del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calendario solidario GRANDES 2025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, han impulsado la campaña otras once personas: el modisto de alta costura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Petro Valverde </w:t>
      </w:r>
      <w:r w:rsidRPr="001123BC">
        <w:rPr>
          <w:rFonts w:ascii="Century Gothic" w:eastAsia="Arsenal" w:hAnsi="Century Gothic" w:cs="Arsenal"/>
          <w:sz w:val="28"/>
          <w:szCs w:val="28"/>
        </w:rPr>
        <w:t>y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 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el diseñador de moda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Eduardo Navarrete; 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la periodista y presentadora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Nieves Herrero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; el bailaor y actor sevillano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Antonio Canales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; los humoristas sevillanos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César y Jorge Cadaval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 (Los </w:t>
      </w:r>
      <w:proofErr w:type="spellStart"/>
      <w:r w:rsidRPr="001123BC">
        <w:rPr>
          <w:rFonts w:ascii="Century Gothic" w:eastAsia="Arsenal" w:hAnsi="Century Gothic" w:cs="Arsenal"/>
          <w:sz w:val="28"/>
          <w:szCs w:val="28"/>
        </w:rPr>
        <w:t>Morancos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 xml:space="preserve">); los cantantes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David </w:t>
      </w:r>
      <w:proofErr w:type="spellStart"/>
      <w:r w:rsidRPr="001123BC">
        <w:rPr>
          <w:rFonts w:ascii="Century Gothic" w:eastAsia="Arsenal" w:hAnsi="Century Gothic" w:cs="Arsenal"/>
          <w:b/>
          <w:sz w:val="28"/>
          <w:szCs w:val="28"/>
        </w:rPr>
        <w:t>DeMaría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 xml:space="preserve">;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Diana Navarro y Helena Bianco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; así como el torero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Víctor Puerto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; y la actriz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Mónica Bardem</w:t>
      </w:r>
      <w:r w:rsidRPr="001123BC">
        <w:rPr>
          <w:rFonts w:ascii="Century Gothic" w:eastAsia="Arsenal" w:hAnsi="Century Gothic" w:cs="Arsenal"/>
          <w:sz w:val="28"/>
          <w:szCs w:val="28"/>
        </w:rPr>
        <w:t>.</w:t>
      </w:r>
    </w:p>
    <w:p w14:paraId="287CDB28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Los modelos de excepción han sido hombres y mujeres de tres generaciones que, bajo la misma idea del hashtag #StopEdadismo, han tomado parte del desfile con sus propios modelos, creados previamente por ellos mismos y con nombres que ensalzan valores, adjetivos y aptitudes para la lucha contra esta lacra del edadismo: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Magdalena Sánchez (Valentía), Conchi González (Comprensión), Paquita Sebastián (Independencia), Enrique Heras (Generosidad), Isa Medina (Serenidad), Paulo </w:t>
      </w:r>
      <w:proofErr w:type="spellStart"/>
      <w:r w:rsidRPr="001123BC">
        <w:rPr>
          <w:rFonts w:ascii="Century Gothic" w:eastAsia="Arsenal" w:hAnsi="Century Gothic" w:cs="Arsenal"/>
          <w:b/>
          <w:sz w:val="28"/>
          <w:szCs w:val="28"/>
        </w:rPr>
        <w:t>Siqueira</w:t>
      </w:r>
      <w:proofErr w:type="spellEnd"/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 (Inteligencia), Acisclo Redondo (Bondad), Rebeca Muños (Sabiduría), Ana Lancho (Resiliencia), Teresa Triguero (Inspiración), Lola </w:t>
      </w:r>
      <w:proofErr w:type="spellStart"/>
      <w:r w:rsidRPr="001123BC">
        <w:rPr>
          <w:rFonts w:ascii="Century Gothic" w:eastAsia="Arsenal" w:hAnsi="Century Gothic" w:cs="Arsenal"/>
          <w:b/>
          <w:sz w:val="28"/>
          <w:szCs w:val="28"/>
        </w:rPr>
        <w:t>Acelay</w:t>
      </w:r>
      <w:proofErr w:type="spellEnd"/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 (Creatividad), Carmen Regidor y Ginés Nadal (Elegancia) y Scarlett Zapata (Alegría)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.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 xml:space="preserve">Sampedro y </w:t>
      </w:r>
      <w:proofErr w:type="spellStart"/>
      <w:r w:rsidRPr="001123BC">
        <w:rPr>
          <w:rFonts w:ascii="Century Gothic" w:eastAsia="Arsenal" w:hAnsi="Century Gothic" w:cs="Arsenal"/>
          <w:b/>
          <w:sz w:val="28"/>
          <w:szCs w:val="28"/>
        </w:rPr>
        <w:t>Gívica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 xml:space="preserve"> han puesto el punto final al desfile bajo los valores de la Experiencia y la Reflexión y han agradecido a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Ana Adame,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 directora de la Fundación </w:t>
      </w:r>
      <w:proofErr w:type="spellStart"/>
      <w:r w:rsidRPr="001123BC">
        <w:rPr>
          <w:rFonts w:ascii="Century Gothic" w:eastAsia="Arsenal" w:hAnsi="Century Gothic" w:cs="Arsenal"/>
          <w:sz w:val="28"/>
          <w:szCs w:val="28"/>
        </w:rPr>
        <w:t>Asispa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>, su entrega para el desarrollo de la campaña.</w:t>
      </w:r>
    </w:p>
    <w:p w14:paraId="58F061F9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b/>
          <w:sz w:val="28"/>
          <w:szCs w:val="28"/>
        </w:rPr>
      </w:pPr>
      <w:r w:rsidRPr="001123BC">
        <w:rPr>
          <w:rFonts w:ascii="Century Gothic" w:eastAsia="Arsenal" w:hAnsi="Century Gothic" w:cs="Arsenal"/>
          <w:b/>
          <w:sz w:val="28"/>
          <w:szCs w:val="28"/>
        </w:rPr>
        <w:t>El edadismo: discriminación por la edad</w:t>
      </w:r>
    </w:p>
    <w:p w14:paraId="18EB827F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“La mitad de la población mundial es </w:t>
      </w:r>
      <w:proofErr w:type="spellStart"/>
      <w:r w:rsidRPr="001123BC">
        <w:rPr>
          <w:rFonts w:ascii="Century Gothic" w:eastAsia="Arsenal" w:hAnsi="Century Gothic" w:cs="Arsenal"/>
          <w:sz w:val="28"/>
          <w:szCs w:val="28"/>
        </w:rPr>
        <w:t>edadista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 xml:space="preserve"> con respecto a las personas mayores”, informa la Organización Mundial de la Salud (</w:t>
      </w:r>
      <w:hyperlink r:id="rId10">
        <w:r w:rsidR="000B2D34" w:rsidRPr="001123BC">
          <w:rPr>
            <w:rFonts w:ascii="Century Gothic" w:eastAsia="Arsenal" w:hAnsi="Century Gothic" w:cs="Arsenal"/>
            <w:color w:val="1155CC"/>
            <w:sz w:val="28"/>
            <w:szCs w:val="28"/>
            <w:u w:val="single"/>
          </w:rPr>
          <w:t>OMS</w:t>
        </w:r>
      </w:hyperlink>
      <w:r w:rsidRPr="001123BC">
        <w:rPr>
          <w:rFonts w:ascii="Century Gothic" w:eastAsia="Arsenal" w:hAnsi="Century Gothic" w:cs="Arsenal"/>
          <w:sz w:val="28"/>
          <w:szCs w:val="28"/>
        </w:rPr>
        <w:t>), que insta al desarrollo de estrategias para hacer frente a la discriminación y la desigualdad por motivos de edad: el edadismo, que define como la forma de pensar (estereotipos), sentir (prejuicios) y actuar (discriminación) con respecto a los demás o a nosotros mismos por razón de la edad.</w:t>
      </w:r>
    </w:p>
    <w:p w14:paraId="1DFA1157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El edadismo, según la OMS, puede cambiar la forma de vernos a nosotros mismos, puede menoscabar la solidaridad entre generaciones, puede limitar o subestimar nuestra capacidad de beneficiarnos de lo que pueden aportar las poblaciones </w:t>
      </w:r>
      <w:proofErr w:type="gramStart"/>
      <w:r w:rsidRPr="001123BC">
        <w:rPr>
          <w:rFonts w:ascii="Century Gothic" w:eastAsia="Arsenal" w:hAnsi="Century Gothic" w:cs="Arsenal"/>
          <w:sz w:val="28"/>
          <w:szCs w:val="28"/>
        </w:rPr>
        <w:t>más jóvenes y más mayores</w:t>
      </w:r>
      <w:proofErr w:type="gramEnd"/>
      <w:r w:rsidRPr="001123BC">
        <w:rPr>
          <w:rFonts w:ascii="Century Gothic" w:eastAsia="Arsenal" w:hAnsi="Century Gothic" w:cs="Arsenal"/>
          <w:sz w:val="28"/>
          <w:szCs w:val="28"/>
        </w:rPr>
        <w:t xml:space="preserve">, y </w:t>
      </w:r>
      <w:r w:rsidRPr="001123BC">
        <w:rPr>
          <w:rFonts w:ascii="Century Gothic" w:eastAsia="Arsenal" w:hAnsi="Century Gothic" w:cs="Arsenal"/>
          <w:b/>
          <w:sz w:val="28"/>
          <w:szCs w:val="28"/>
        </w:rPr>
        <w:t>puede afectar a nuestra salud, longevidad y bienestar,</w:t>
      </w:r>
      <w:r w:rsidRPr="001123BC">
        <w:rPr>
          <w:rFonts w:ascii="Century Gothic" w:eastAsia="Arsenal" w:hAnsi="Century Gothic" w:cs="Arsenal"/>
          <w:sz w:val="28"/>
          <w:szCs w:val="28"/>
        </w:rPr>
        <w:t xml:space="preserve"> además de tener consecuencias económicas de gran alcance. </w:t>
      </w:r>
    </w:p>
    <w:p w14:paraId="1D77E9DC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sz w:val="28"/>
          <w:szCs w:val="28"/>
        </w:rPr>
        <w:t xml:space="preserve">El edadismo ya está reconocido por la Organización Mundial de la Salud (OMS) y la asociación española ASISPA se ha unido a la </w:t>
      </w:r>
      <w:proofErr w:type="spellStart"/>
      <w:r w:rsidRPr="001123BC">
        <w:rPr>
          <w:rFonts w:ascii="Century Gothic" w:eastAsia="Arsenal" w:hAnsi="Century Gothic" w:cs="Arsenal"/>
          <w:sz w:val="28"/>
          <w:szCs w:val="28"/>
        </w:rPr>
        <w:t>estrategía</w:t>
      </w:r>
      <w:proofErr w:type="spellEnd"/>
      <w:r w:rsidRPr="001123BC">
        <w:rPr>
          <w:rFonts w:ascii="Century Gothic" w:eastAsia="Arsenal" w:hAnsi="Century Gothic" w:cs="Arsenal"/>
          <w:sz w:val="28"/>
          <w:szCs w:val="28"/>
        </w:rPr>
        <w:t xml:space="preserve"> para hacer frente a la discriminación y la desigualdad por motivos de edad con esta campaña #GRANDES.</w:t>
      </w:r>
    </w:p>
    <w:p w14:paraId="1C5359B1" w14:textId="77777777" w:rsidR="000B2D34" w:rsidRPr="001123BC" w:rsidRDefault="00000000">
      <w:pPr>
        <w:shd w:val="clear" w:color="auto" w:fill="FFFFFF"/>
        <w:spacing w:before="240" w:after="240"/>
        <w:rPr>
          <w:rFonts w:ascii="Century Gothic" w:eastAsia="Arsenal" w:hAnsi="Century Gothic" w:cs="Arsenal"/>
          <w:b/>
          <w:color w:val="B16679"/>
          <w:sz w:val="28"/>
          <w:szCs w:val="28"/>
        </w:rPr>
      </w:pPr>
      <w:r w:rsidRPr="001123BC">
        <w:rPr>
          <w:rFonts w:ascii="Century Gothic" w:eastAsia="Arsenal" w:hAnsi="Century Gothic" w:cs="Arsenal"/>
          <w:b/>
          <w:color w:val="B16679"/>
          <w:sz w:val="28"/>
          <w:szCs w:val="28"/>
        </w:rPr>
        <w:t>Más información:</w:t>
      </w:r>
    </w:p>
    <w:p w14:paraId="44A49AB1" w14:textId="77777777" w:rsidR="000B2D34" w:rsidRPr="001123BC" w:rsidRDefault="00000000">
      <w:pPr>
        <w:numPr>
          <w:ilvl w:val="0"/>
          <w:numId w:val="2"/>
        </w:numPr>
        <w:shd w:val="clear" w:color="auto" w:fill="FFFFFF"/>
        <w:spacing w:before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color w:val="808080"/>
          <w:sz w:val="28"/>
          <w:szCs w:val="28"/>
        </w:rPr>
        <w:t>Sobre el proyecto #GRANDES:</w:t>
      </w:r>
      <w:hyperlink r:id="rId11">
        <w:r w:rsidR="000B2D34" w:rsidRPr="001123BC">
          <w:rPr>
            <w:rFonts w:ascii="Century Gothic" w:eastAsia="Arsenal" w:hAnsi="Century Gothic" w:cs="Arsenal"/>
            <w:color w:val="808080"/>
            <w:sz w:val="28"/>
            <w:szCs w:val="28"/>
          </w:rPr>
          <w:t xml:space="preserve"> </w:t>
        </w:r>
      </w:hyperlink>
      <w:hyperlink r:id="rId12">
        <w:r w:rsidR="000B2D34" w:rsidRPr="001123BC">
          <w:rPr>
            <w:rFonts w:ascii="Century Gothic" w:eastAsia="Arsenal" w:hAnsi="Century Gothic" w:cs="Arsenal"/>
            <w:b/>
            <w:color w:val="004B87"/>
            <w:sz w:val="28"/>
            <w:szCs w:val="28"/>
            <w:u w:val="single"/>
          </w:rPr>
          <w:t>AQUÍ</w:t>
        </w:r>
      </w:hyperlink>
    </w:p>
    <w:p w14:paraId="79CF4566" w14:textId="77777777" w:rsidR="000B2D34" w:rsidRPr="001123BC" w:rsidRDefault="00000000">
      <w:pPr>
        <w:numPr>
          <w:ilvl w:val="0"/>
          <w:numId w:val="2"/>
        </w:numPr>
        <w:shd w:val="clear" w:color="auto" w:fill="FFFFFF"/>
        <w:spacing w:after="240"/>
        <w:rPr>
          <w:rFonts w:ascii="Century Gothic" w:eastAsia="Arsenal" w:hAnsi="Century Gothic" w:cs="Arsenal"/>
          <w:sz w:val="28"/>
          <w:szCs w:val="28"/>
        </w:rPr>
      </w:pPr>
      <w:r w:rsidRPr="001123BC">
        <w:rPr>
          <w:rFonts w:ascii="Century Gothic" w:eastAsia="Arsenal" w:hAnsi="Century Gothic" w:cs="Arsenal"/>
          <w:color w:val="666666"/>
          <w:sz w:val="28"/>
          <w:szCs w:val="28"/>
          <w:highlight w:val="white"/>
        </w:rPr>
        <w:t xml:space="preserve">En este enlace vemos algunos momentos de las sesiones fotográficas realizadas para el </w:t>
      </w:r>
      <w:hyperlink r:id="rId13">
        <w:r w:rsidR="000B2D34" w:rsidRPr="001123BC">
          <w:rPr>
            <w:rFonts w:ascii="Century Gothic" w:eastAsia="Arsenal" w:hAnsi="Century Gothic" w:cs="Arsenal"/>
            <w:b/>
            <w:color w:val="004B87"/>
            <w:sz w:val="28"/>
            <w:szCs w:val="28"/>
            <w:highlight w:val="white"/>
            <w:u w:val="single"/>
          </w:rPr>
          <w:t>Calendario GRANDES 2025</w:t>
        </w:r>
      </w:hyperlink>
    </w:p>
    <w:p w14:paraId="4B5A4DBA" w14:textId="4751019E" w:rsidR="000B2D34" w:rsidRDefault="00000000" w:rsidP="001123BC">
      <w:pPr>
        <w:shd w:val="clear" w:color="auto" w:fill="FFFFFF"/>
        <w:spacing w:before="240"/>
        <w:rPr>
          <w:rFonts w:ascii="Century Gothic" w:eastAsia="Arsenal" w:hAnsi="Century Gothic" w:cs="Arsenal"/>
          <w:color w:val="B16679"/>
          <w:sz w:val="28"/>
          <w:szCs w:val="28"/>
        </w:rPr>
      </w:pPr>
      <w:r w:rsidRPr="001123BC">
        <w:rPr>
          <w:rFonts w:ascii="Century Gothic" w:eastAsia="Arsenal" w:hAnsi="Century Gothic" w:cs="Arsenal"/>
          <w:color w:val="6BA2A6"/>
          <w:sz w:val="28"/>
          <w:szCs w:val="28"/>
        </w:rPr>
        <w:t xml:space="preserve">Gabinete de Prensa.  </w:t>
      </w:r>
      <w:r w:rsidRPr="001123BC">
        <w:rPr>
          <w:rFonts w:ascii="Century Gothic" w:eastAsia="Arsenal" w:hAnsi="Century Gothic" w:cs="Arsenal"/>
          <w:color w:val="6BA2A6"/>
          <w:sz w:val="28"/>
          <w:szCs w:val="28"/>
        </w:rPr>
        <w:br/>
      </w:r>
      <w:r w:rsidRPr="001123BC">
        <w:rPr>
          <w:rFonts w:ascii="Century Gothic" w:eastAsia="Arsenal" w:hAnsi="Century Gothic" w:cs="Arsenal"/>
          <w:b/>
          <w:color w:val="6BA2A6"/>
          <w:sz w:val="28"/>
          <w:szCs w:val="28"/>
        </w:rPr>
        <w:t xml:space="preserve">Almudena Corral </w:t>
      </w:r>
      <w:hyperlink r:id="rId14">
        <w:r w:rsidR="000B2D34" w:rsidRPr="001123BC">
          <w:rPr>
            <w:rFonts w:ascii="Century Gothic" w:eastAsia="Arsenal" w:hAnsi="Century Gothic" w:cs="Arsenal"/>
            <w:color w:val="B16679"/>
            <w:sz w:val="28"/>
            <w:szCs w:val="28"/>
            <w:u w:val="single"/>
          </w:rPr>
          <w:t>almudenacorralperez@locomunicas.es</w:t>
        </w:r>
      </w:hyperlink>
      <w:r w:rsidRPr="001123BC">
        <w:rPr>
          <w:rFonts w:ascii="Century Gothic" w:hAnsi="Century Gothic"/>
          <w:sz w:val="28"/>
          <w:szCs w:val="28"/>
        </w:rPr>
        <w:t xml:space="preserve">  </w:t>
      </w:r>
      <w:r w:rsidRPr="001123BC">
        <w:rPr>
          <w:rFonts w:ascii="Century Gothic" w:eastAsia="Arsenal" w:hAnsi="Century Gothic" w:cs="Arsenal"/>
          <w:color w:val="B16679"/>
          <w:sz w:val="28"/>
          <w:szCs w:val="28"/>
        </w:rPr>
        <w:t>+34652510611</w:t>
      </w:r>
      <w:hyperlink r:id="rId15">
        <w:r w:rsidR="000B2D34" w:rsidRPr="001123BC">
          <w:rPr>
            <w:rFonts w:ascii="Century Gothic" w:eastAsia="Arsenal" w:hAnsi="Century Gothic" w:cs="Arsenal"/>
            <w:color w:val="B16679"/>
            <w:sz w:val="28"/>
            <w:szCs w:val="28"/>
            <w:u w:val="single"/>
          </w:rPr>
          <w:br/>
        </w:r>
      </w:hyperlink>
      <w:r w:rsidRPr="001123BC">
        <w:rPr>
          <w:rFonts w:ascii="Century Gothic" w:eastAsia="Arsenal" w:hAnsi="Century Gothic" w:cs="Arsenal"/>
          <w:b/>
          <w:color w:val="6BA2A6"/>
          <w:sz w:val="28"/>
          <w:szCs w:val="28"/>
        </w:rPr>
        <w:t>Rosana Ribera de Gracia</w:t>
      </w:r>
      <w:r w:rsidRPr="001123BC">
        <w:rPr>
          <w:rFonts w:ascii="Century Gothic" w:eastAsia="Arsenal" w:hAnsi="Century Gothic" w:cs="Arsenal"/>
          <w:color w:val="6BA2A6"/>
          <w:sz w:val="28"/>
          <w:szCs w:val="28"/>
        </w:rPr>
        <w:t xml:space="preserve"> </w:t>
      </w:r>
      <w:hyperlink r:id="rId16">
        <w:r w:rsidR="000B2D34" w:rsidRPr="001123BC">
          <w:rPr>
            <w:rFonts w:ascii="Century Gothic" w:eastAsia="Arsenal" w:hAnsi="Century Gothic" w:cs="Arsenal"/>
            <w:color w:val="B16679"/>
            <w:sz w:val="28"/>
            <w:szCs w:val="28"/>
            <w:u w:val="single"/>
          </w:rPr>
          <w:t>rosanaribera@locomunicas.es</w:t>
        </w:r>
      </w:hyperlink>
      <w:r w:rsidRPr="001123BC">
        <w:rPr>
          <w:rFonts w:ascii="Century Gothic" w:eastAsia="Arsenal" w:hAnsi="Century Gothic" w:cs="Arsenal"/>
          <w:color w:val="B16679"/>
          <w:sz w:val="28"/>
          <w:szCs w:val="28"/>
        </w:rPr>
        <w:t xml:space="preserve"> +3463002167</w:t>
      </w:r>
    </w:p>
    <w:p w14:paraId="590B2220" w14:textId="6C7DFD00" w:rsidR="003666B6" w:rsidRPr="001123BC" w:rsidRDefault="003666B6" w:rsidP="001123BC">
      <w:pPr>
        <w:shd w:val="clear" w:color="auto" w:fill="FFFFFF"/>
        <w:spacing w:before="240"/>
        <w:rPr>
          <w:rFonts w:ascii="Century Gothic" w:eastAsia="Arsenal" w:hAnsi="Century Gothic" w:cs="Arsenal"/>
          <w:color w:val="B16679"/>
          <w:sz w:val="28"/>
          <w:szCs w:val="28"/>
        </w:rPr>
      </w:pPr>
      <w:proofErr w:type="gramStart"/>
      <w:r>
        <w:rPr>
          <w:rFonts w:ascii="Century Gothic" w:eastAsia="Arsenal" w:hAnsi="Century Gothic" w:cs="Arsenal"/>
          <w:color w:val="B16679"/>
          <w:sz w:val="28"/>
          <w:szCs w:val="28"/>
        </w:rPr>
        <w:t>Material gratuita</w:t>
      </w:r>
      <w:proofErr w:type="gramEnd"/>
      <w:r>
        <w:rPr>
          <w:rFonts w:ascii="Century Gothic" w:eastAsia="Arsenal" w:hAnsi="Century Gothic" w:cs="Arsenal"/>
          <w:color w:val="B16679"/>
          <w:sz w:val="28"/>
          <w:szCs w:val="28"/>
        </w:rPr>
        <w:t xml:space="preserve"> para uso editorial en: </w:t>
      </w:r>
      <w:hyperlink r:id="rId17" w:history="1">
        <w:r w:rsidRPr="003666B6">
          <w:rPr>
            <w:rStyle w:val="Hyperlink"/>
            <w:rFonts w:ascii="Century Gothic" w:eastAsia="Arsenal" w:hAnsi="Century Gothic" w:cs="Arsenal"/>
            <w:sz w:val="28"/>
            <w:szCs w:val="28"/>
          </w:rPr>
          <w:t>https://pressroom.mediatoolstv.com/grandes-personalidades-se-unen-en-madrid-contra-el-edadismo/</w:t>
        </w:r>
      </w:hyperlink>
    </w:p>
    <w:sectPr w:rsidR="003666B6" w:rsidRPr="001123BC">
      <w:headerReference w:type="default" r:id="rId1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43E6D" w14:textId="77777777" w:rsidR="003C1F4D" w:rsidRDefault="003C1F4D">
      <w:pPr>
        <w:spacing w:line="240" w:lineRule="auto"/>
      </w:pPr>
      <w:r>
        <w:separator/>
      </w:r>
    </w:p>
  </w:endnote>
  <w:endnote w:type="continuationSeparator" w:id="0">
    <w:p w14:paraId="6B8D0966" w14:textId="77777777" w:rsidR="003C1F4D" w:rsidRDefault="003C1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D10BF07-E1B9-1C44-A102-F4BAE7E2247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DA8DB60A-1728-354B-8BED-475966630136}"/>
    <w:embedItalic r:id="rId3" w:fontKey="{15766518-0659-F540-B2E5-4C30525F6EF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16F6A86B-6B4B-0242-BC9B-A90191EDD8B9}"/>
    <w:embedBold r:id="rId5" w:fontKey="{FC05270A-2124-A440-899F-0B7B0FC2B92A}"/>
  </w:font>
  <w:font w:name="Arsenal">
    <w:panose1 w:val="020B0604020202020204"/>
    <w:charset w:val="00"/>
    <w:family w:val="auto"/>
    <w:pitch w:val="default"/>
    <w:embedRegular r:id="rId6" w:fontKey="{6EB17D01-BABA-D445-9AF8-0A614D5EC139}"/>
    <w:embedBold r:id="rId7" w:fontKey="{5A291FD5-B436-264F-8651-E4F01DE50E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9232F34-0E8B-DB4C-A338-DE44F0DABD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93F0428-9E12-BB44-A4CD-133C7E5660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BF0FB" w14:textId="77777777" w:rsidR="003C1F4D" w:rsidRDefault="003C1F4D">
      <w:pPr>
        <w:spacing w:line="240" w:lineRule="auto"/>
      </w:pPr>
      <w:r>
        <w:separator/>
      </w:r>
    </w:p>
  </w:footnote>
  <w:footnote w:type="continuationSeparator" w:id="0">
    <w:p w14:paraId="6C935769" w14:textId="77777777" w:rsidR="003C1F4D" w:rsidRDefault="003C1F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05749" w14:textId="77777777" w:rsidR="000B2D34" w:rsidRDefault="00000000">
    <w:pPr>
      <w:ind w:left="-850" w:right="-891"/>
    </w:pPr>
    <w:r>
      <w:rPr>
        <w:noProof/>
      </w:rPr>
      <w:drawing>
        <wp:inline distT="114300" distB="114300" distL="114300" distR="114300" wp14:anchorId="660D3943" wp14:editId="245AB2A8">
          <wp:extent cx="1595438" cy="606088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5438" cy="6060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</w:t>
    </w:r>
    <w:r>
      <w:rPr>
        <w:noProof/>
      </w:rPr>
      <w:drawing>
        <wp:inline distT="114300" distB="114300" distL="114300" distR="114300" wp14:anchorId="46849F69" wp14:editId="68E46AD0">
          <wp:extent cx="1952625" cy="6096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65946" b="35353"/>
                  <a:stretch>
                    <a:fillRect/>
                  </a:stretch>
                </pic:blipFill>
                <pic:spPr>
                  <a:xfrm>
                    <a:off x="0" y="0"/>
                    <a:ext cx="195262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7642E"/>
    <w:multiLevelType w:val="multilevel"/>
    <w:tmpl w:val="1108E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0EA0EBA"/>
    <w:multiLevelType w:val="multilevel"/>
    <w:tmpl w:val="392A7E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7809820">
    <w:abstractNumId w:val="0"/>
  </w:num>
  <w:num w:numId="2" w16cid:durableId="1874535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D34"/>
    <w:rsid w:val="000B2D34"/>
    <w:rsid w:val="001123BC"/>
    <w:rsid w:val="003666B6"/>
    <w:rsid w:val="003C1F4D"/>
    <w:rsid w:val="00400D34"/>
    <w:rsid w:val="00544E88"/>
    <w:rsid w:val="006452A9"/>
    <w:rsid w:val="00997B2B"/>
    <w:rsid w:val="00A4190F"/>
    <w:rsid w:val="00A66D15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4AE8B7"/>
  <w15:docId w15:val="{C064D035-FB6B-427F-9064-46ABCD7A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666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hotos.app.goo.gl/H9BJG1x9PkXZL4Rt8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sispa.org/grandes" TargetMode="External"/><Relationship Id="rId17" Type="http://schemas.openxmlformats.org/officeDocument/2006/relationships/hyperlink" Target="https://pressroom.mediatoolstv.com/grandes-personalidades-se-unen-en-madrid-contra-el-edadismo/" TargetMode="External"/><Relationship Id="rId2" Type="http://schemas.openxmlformats.org/officeDocument/2006/relationships/styles" Target="styles.xml"/><Relationship Id="rId16" Type="http://schemas.openxmlformats.org/officeDocument/2006/relationships/hyperlink" Target="mailto:rosanaribera@locomunicas.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ispa.org/grande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osanaribera@locomunicas.es" TargetMode="External"/><Relationship Id="rId10" Type="http://schemas.openxmlformats.org/officeDocument/2006/relationships/hyperlink" Target="https://www.who.int/es/news-room/questions-and-answers/item/ageing-ageis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essroom.mediatoolstv.com/grandes-personalidades-se-unen-en-madrid-contra-el-edadismo/" TargetMode="External"/><Relationship Id="rId14" Type="http://schemas.openxmlformats.org/officeDocument/2006/relationships/hyperlink" Target="mailto:rosanaribera@locomunicas.e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 Aldao</cp:lastModifiedBy>
  <cp:revision>2</cp:revision>
  <dcterms:created xsi:type="dcterms:W3CDTF">2024-12-04T09:50:00Z</dcterms:created>
  <dcterms:modified xsi:type="dcterms:W3CDTF">2024-12-04T09:50:00Z</dcterms:modified>
</cp:coreProperties>
</file>