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586614" w14:textId="3BBFA01E" w:rsidR="00826FC2" w:rsidRPr="00826FC2" w:rsidRDefault="00826FC2" w:rsidP="00826FC2">
      <w:pPr>
        <w:rPr>
          <w:rFonts w:ascii="Century Gothic" w:hAnsi="Century Gothic"/>
          <w:b/>
          <w:bCs/>
        </w:rPr>
      </w:pPr>
      <w:hyperlink r:id="rId4" w:history="1">
        <w:r w:rsidRPr="00826FC2">
          <w:rPr>
            <w:rStyle w:val="Hyperlink"/>
            <w:rFonts w:ascii="Century Gothic" w:hAnsi="Century Gothic"/>
            <w:b/>
            <w:bCs/>
          </w:rPr>
          <w:t xml:space="preserve">Cuenta </w:t>
        </w:r>
        <w:r w:rsidRPr="00826FC2">
          <w:rPr>
            <w:rStyle w:val="Hyperlink"/>
            <w:rFonts w:ascii="Century Gothic" w:hAnsi="Century Gothic"/>
            <w:b/>
            <w:bCs/>
          </w:rPr>
          <w:t>atrás</w:t>
        </w:r>
        <w:r w:rsidRPr="00826FC2">
          <w:rPr>
            <w:rStyle w:val="Hyperlink"/>
            <w:rFonts w:ascii="Century Gothic" w:hAnsi="Century Gothic"/>
            <w:b/>
            <w:bCs/>
          </w:rPr>
          <w:t xml:space="preserve"> para el Salón Gourmets 2025</w:t>
        </w:r>
      </w:hyperlink>
    </w:p>
    <w:p w14:paraId="3D50D9C5" w14:textId="1D414C3A" w:rsidR="00826FC2" w:rsidRPr="00826FC2" w:rsidRDefault="00826FC2" w:rsidP="00826FC2">
      <w:pPr>
        <w:rPr>
          <w:rFonts w:ascii="Century Gothic" w:hAnsi="Century Gothic"/>
        </w:rPr>
      </w:pPr>
      <w:r w:rsidRPr="00826FC2">
        <w:rPr>
          <w:rFonts w:ascii="Century Gothic" w:hAnsi="Century Gothic"/>
        </w:rPr>
        <w:t xml:space="preserve">La cuenta </w:t>
      </w:r>
      <w:r w:rsidRPr="00826FC2">
        <w:rPr>
          <w:rFonts w:ascii="Century Gothic" w:hAnsi="Century Gothic"/>
        </w:rPr>
        <w:t xml:space="preserve">atrás </w:t>
      </w:r>
      <w:r w:rsidRPr="00826FC2">
        <w:rPr>
          <w:rFonts w:ascii="Century Gothic" w:hAnsi="Century Gothic"/>
        </w:rPr>
        <w:t xml:space="preserve">para la 38ª edición de </w:t>
      </w:r>
      <w:hyperlink r:id="rId5" w:history="1">
        <w:r w:rsidRPr="00826FC2">
          <w:rPr>
            <w:rStyle w:val="Hyperlink"/>
            <w:rFonts w:ascii="Century Gothic" w:hAnsi="Century Gothic"/>
          </w:rPr>
          <w:t>Salón Gourmets</w:t>
        </w:r>
      </w:hyperlink>
      <w:r w:rsidRPr="00826FC2">
        <w:rPr>
          <w:rFonts w:ascii="Century Gothic" w:hAnsi="Century Gothic"/>
        </w:rPr>
        <w:t>, el mayor escaparate de productos de alta calidad en Europa, ha comenzado. Con el inicio del nuevo año, crece la expectación por este evento de primer nivel. Se celebrará del 7 al 10 de abril de 2025 en Ifema Madrid.</w:t>
      </w:r>
    </w:p>
    <w:p w14:paraId="61BF3680" w14:textId="77777777" w:rsidR="00826FC2" w:rsidRPr="00826FC2" w:rsidRDefault="00826FC2" w:rsidP="00826FC2">
      <w:pPr>
        <w:rPr>
          <w:rFonts w:ascii="Century Gothic" w:hAnsi="Century Gothic"/>
        </w:rPr>
      </w:pPr>
      <w:r w:rsidRPr="00826FC2">
        <w:rPr>
          <w:rFonts w:ascii="Century Gothic" w:hAnsi="Century Gothic"/>
        </w:rPr>
        <w:t>Las diecisiete Comunidades Autónomas de España asistirán a la 38ª edición de Salón Gourmets, organizada por Grupo Gourmets, respaldando a más de 1.300 empresas.</w:t>
      </w:r>
    </w:p>
    <w:p w14:paraId="7F9AC7D4" w14:textId="77777777" w:rsidR="00826FC2" w:rsidRPr="00826FC2" w:rsidRDefault="00826FC2" w:rsidP="00826FC2">
      <w:pPr>
        <w:rPr>
          <w:rFonts w:ascii="Century Gothic" w:hAnsi="Century Gothic"/>
        </w:rPr>
      </w:pPr>
      <w:r w:rsidRPr="00826FC2">
        <w:rPr>
          <w:rFonts w:ascii="Century Gothic" w:hAnsi="Century Gothic"/>
        </w:rPr>
        <w:t>La cuenta regresiva para la 38ª edición de Salón Gourmets, el mayor escaparate de productos de alta calidad en Europa, ha comenzado. Con el inicio del nuevo año, crece la expectación por este evento de primer nivel. Del 7 al 10 de abril de 2025, la 38ª edición de la Feria de Alimentación y Bebidas de Calidad más exclusiva de Europa reunirá en la capital española los mejores productos agroalimentarios del mundo. Por primera vez, la feria se expandirá a seis pabellones—3, 4, 5, 6, 7 y 8—ocupando casi 90.000 m² llenos de innovaciones, tendencias y actividades centradas en un único protagonista: los productos de calidad.</w:t>
      </w:r>
    </w:p>
    <w:p w14:paraId="6FF10F77" w14:textId="77777777" w:rsidR="00826FC2" w:rsidRPr="00826FC2" w:rsidRDefault="00826FC2" w:rsidP="00826FC2">
      <w:pPr>
        <w:rPr>
          <w:rFonts w:ascii="Century Gothic" w:hAnsi="Century Gothic"/>
        </w:rPr>
      </w:pPr>
      <w:r w:rsidRPr="00826FC2">
        <w:rPr>
          <w:rFonts w:ascii="Century Gothic" w:hAnsi="Century Gothic"/>
        </w:rPr>
        <w:t>Seis pabellones, más de 2.000 expositores, 50.000 productos y 100.000 visitantes: #SG25 superará el récord de 2023, consolidando a Madrid como el epicentro europeo de los productos de calidad del 7 al 10 de abril de 2025 en Ifema Madrid.</w:t>
      </w:r>
    </w:p>
    <w:p w14:paraId="0DEB4763" w14:textId="77777777" w:rsidR="00826FC2" w:rsidRPr="00826FC2" w:rsidRDefault="00826FC2" w:rsidP="00826FC2">
      <w:pPr>
        <w:rPr>
          <w:rFonts w:ascii="Century Gothic" w:hAnsi="Century Gothic"/>
        </w:rPr>
      </w:pPr>
      <w:r w:rsidRPr="00826FC2">
        <w:rPr>
          <w:rFonts w:ascii="Century Gothic" w:hAnsi="Century Gothic"/>
        </w:rPr>
        <w:t>Con más de 2.000 expositores, Salón Gourmets (SG) ofrecerá un recorrido gastronómico por España y hasta 30 países a través de sus productos delicatessen, todo sin salir de Madrid. El evento contará con al menos diez escenarios—incluyendo exclusivos para la Comunidad de Madrid y Andalucía—que abarcarán más de 8.000 m², donde los expositores podrán demostrar la versatilidad de sus productos a través de showcookings, degustaciones, campeonatos y conferencias. También debutarán nuevas actividades lideradas por empresas como la Fundación Bergara, la Xunta de Galicia, Turkish Airlines, el Día de Noruega y el Día de Navarra – Reyno Gourmet.</w:t>
      </w:r>
    </w:p>
    <w:p w14:paraId="161E5DE2" w14:textId="77777777" w:rsidR="00826FC2" w:rsidRPr="00826FC2" w:rsidRDefault="00826FC2" w:rsidP="00826FC2">
      <w:pPr>
        <w:rPr>
          <w:rFonts w:ascii="Century Gothic" w:hAnsi="Century Gothic"/>
        </w:rPr>
      </w:pPr>
      <w:r w:rsidRPr="00826FC2">
        <w:rPr>
          <w:rFonts w:ascii="Century Gothic" w:hAnsi="Century Gothic"/>
        </w:rPr>
        <w:t xml:space="preserve">Las 17 Comunidades Autónomas de España estarán presentes, apoyando a más de 1.300 empresas y cientos de pequeños productores que aprovechan la feria para destacar la producción agrícola y vinícola de cada región. Se exhibirán tanto sabores tradicionales como innovadores, con la participación de Diputaciones y Ayuntamientos para promover a sus productores locales. La feria gourmet acogerá a más de 100.000 visitantes </w:t>
      </w:r>
      <w:r w:rsidRPr="00826FC2">
        <w:rPr>
          <w:rFonts w:ascii="Century Gothic" w:hAnsi="Century Gothic"/>
        </w:rPr>
        <w:lastRenderedPageBreak/>
        <w:t>profesionales, incluyendo más de 15.000 compradores internacionales de más de 100 países, según la asistencia del año pasado.</w:t>
      </w:r>
    </w:p>
    <w:p w14:paraId="2604746E" w14:textId="77777777" w:rsidR="00826FC2" w:rsidRPr="00826FC2" w:rsidRDefault="00826FC2" w:rsidP="00826FC2">
      <w:pPr>
        <w:rPr>
          <w:rFonts w:ascii="Century Gothic" w:hAnsi="Century Gothic"/>
        </w:rPr>
      </w:pPr>
      <w:r w:rsidRPr="00826FC2">
        <w:rPr>
          <w:rFonts w:ascii="Century Gothic" w:hAnsi="Century Gothic"/>
        </w:rPr>
        <w:t>La calidad de la mayoría de los productos está respaldada internacionalmente por sellos reconocidos por la UE: la Denominación de Origen Protegida (DOP) y la Indicación Geográfica Protegida (IGP). Las DOP certifican productos elaborados íntegramente en una zona específica, mientras que las IGP requieren que al menos una fase de producción se lleve a cabo allí, ambas con estrictos estándares. Los expositores presentarán productos con las 212 DOP y 145 IGP de España, desde las más antiguas—Rioja (1925), posteriormente elevada a DOP Calificada en 1991, título que solo comparte con Priorat—hasta las más recientes, como la Chistorra de Navarra y el Torrezno de Soria, reconocidas el año pasado.</w:t>
      </w:r>
    </w:p>
    <w:p w14:paraId="13F364D3" w14:textId="77777777" w:rsidR="00826FC2" w:rsidRPr="00826FC2" w:rsidRDefault="00826FC2" w:rsidP="00826FC2">
      <w:pPr>
        <w:rPr>
          <w:rFonts w:ascii="Century Gothic" w:hAnsi="Century Gothic"/>
        </w:rPr>
      </w:pPr>
      <w:r w:rsidRPr="00826FC2">
        <w:rPr>
          <w:rFonts w:ascii="Century Gothic" w:hAnsi="Century Gothic"/>
        </w:rPr>
        <w:t>Las actividades son protagonistas en SG, con más de 1.200 eventos en stands y escenarios repartidos por los pabellones. Entre los concursos icónicos destacan el 31º Concurso de Cortadores de Jamón / Dehesa de Extremadura y el 15º GourmetQuesos, Campeonato de los Mejores Quesos de España, apoyado por ICEX. Nuevos certámenes incluyen el Desafío Merluza do Pincho de la Xunta de Galicia, el Concurso de Cocina Atlántica de la Xunta de Galicia, el Campeonato de Sabores de Caza Mayor de la Fundación Bergara y el Campeonato de Gazpachuelos de Sabor a Málaga.</w:t>
      </w:r>
    </w:p>
    <w:p w14:paraId="7B6FA35A" w14:textId="77777777" w:rsidR="00826FC2" w:rsidRPr="00826FC2" w:rsidRDefault="00826FC2" w:rsidP="00826FC2">
      <w:pPr>
        <w:rPr>
          <w:rFonts w:ascii="Century Gothic" w:hAnsi="Century Gothic"/>
        </w:rPr>
      </w:pPr>
      <w:r w:rsidRPr="00826FC2">
        <w:rPr>
          <w:rFonts w:ascii="Century Gothic" w:hAnsi="Century Gothic"/>
        </w:rPr>
        <w:t>Clásicos como el 30º Campeonato de Sumilleres de España Tierra de Sabor y el 17º Campeonato de Apertura de Ostras / Sorlut / Grupo Gourmets regresan, junto con el 16º Campeonato de Tiraje de Cerveza de Estrella Galicia y los XChef Challenges de Cervezas 1906.</w:t>
      </w:r>
    </w:p>
    <w:p w14:paraId="04DAB673" w14:textId="77777777" w:rsidR="00826FC2" w:rsidRPr="00826FC2" w:rsidRDefault="00826FC2" w:rsidP="00826FC2">
      <w:pPr>
        <w:rPr>
          <w:rFonts w:ascii="Century Gothic" w:hAnsi="Century Gothic"/>
        </w:rPr>
      </w:pPr>
      <w:r w:rsidRPr="00826FC2">
        <w:rPr>
          <w:rFonts w:ascii="Century Gothic" w:hAnsi="Century Gothic"/>
        </w:rPr>
        <w:t>Otros concursos destacados incluyen el 8º Concurso Nacional “Mejor Cachopo con Ternera Asturiana IGP”, el 5º Campeonato Nacional de Tallado Artístico El Encinar de Humienta / Grupo Gourmets, el 5º Campeonato de Hamburguesas Gourmet / Lantmännen y el 4º Campeonato de Pizza Gourmet. La alta cocina en miniatura brillará en la 3ª edición del Master Pinchos Gourmets #productoriojano y la 2ª edición del Mejor Montado Ibérico de Arturo Sánchez y Berkel.</w:t>
      </w:r>
    </w:p>
    <w:p w14:paraId="55960BE7" w14:textId="77777777" w:rsidR="00826FC2" w:rsidRPr="00826FC2" w:rsidRDefault="00826FC2" w:rsidP="00826FC2">
      <w:pPr>
        <w:rPr>
          <w:rFonts w:ascii="Century Gothic" w:hAnsi="Century Gothic"/>
        </w:rPr>
      </w:pPr>
      <w:r w:rsidRPr="00826FC2">
        <w:rPr>
          <w:rFonts w:ascii="Century Gothic" w:hAnsi="Century Gothic"/>
        </w:rPr>
        <w:t>Por segundo año consecutivo, la iniciativa “Enjoy It’s From Europe” / A Slice of Quality traerá charcutería italiana premium para los visitantes.</w:t>
      </w:r>
    </w:p>
    <w:p w14:paraId="78538A9C" w14:textId="77777777" w:rsidR="00826FC2" w:rsidRPr="00826FC2" w:rsidRDefault="00826FC2" w:rsidP="00826FC2">
      <w:pPr>
        <w:rPr>
          <w:rFonts w:ascii="Century Gothic" w:hAnsi="Century Gothic"/>
        </w:rPr>
      </w:pPr>
      <w:r w:rsidRPr="00826FC2">
        <w:rPr>
          <w:rFonts w:ascii="Century Gothic" w:hAnsi="Century Gothic"/>
        </w:rPr>
        <w:t>El 3º Master Pinchos Gourmets #productoriojano, organizado con el Gobierno de La Rioja, celebrará la cultura del pincho. Ocho participantes crearán platos utilizando al menos un ingrediente con DOP o IGP de La Rioja, como la Pera de Rincón de Soto DOP o el Chorizo Riojano IGP, además de productos certificados como las Verduras de La Rioja.</w:t>
      </w:r>
    </w:p>
    <w:p w14:paraId="37F97FE1" w14:textId="77777777" w:rsidR="00826FC2" w:rsidRPr="00826FC2" w:rsidRDefault="00826FC2" w:rsidP="00826FC2">
      <w:pPr>
        <w:rPr>
          <w:rFonts w:ascii="Century Gothic" w:hAnsi="Century Gothic"/>
        </w:rPr>
      </w:pPr>
      <w:r w:rsidRPr="00826FC2">
        <w:rPr>
          <w:rFonts w:ascii="Century Gothic" w:hAnsi="Century Gothic"/>
        </w:rPr>
        <w:t>Salón Gourmets es la reconocida feria profesional de alimentación y bebidas de calidad, que lleva 36 años consecutivos en crecimiento. Es la más visitada por profesionales nacionales e internacionales del sector gastronómico, como restaurantes, hoteles, distribuidores, catering y mayoristas y minoristas especializados. Es un evento global que celebra lo mejor del mundo gastronómico.</w:t>
      </w:r>
    </w:p>
    <w:p w14:paraId="79ABA24B" w14:textId="77777777" w:rsidR="00826FC2" w:rsidRPr="00826FC2" w:rsidRDefault="00826FC2" w:rsidP="00826FC2">
      <w:pPr>
        <w:rPr>
          <w:rFonts w:ascii="Century Gothic" w:hAnsi="Century Gothic"/>
        </w:rPr>
      </w:pPr>
      <w:r w:rsidRPr="00826FC2">
        <w:rPr>
          <w:rFonts w:ascii="Century Gothic" w:hAnsi="Century Gothic"/>
        </w:rPr>
        <w:t>El Salón de Gourmets, #SG25, que en su 38ª edición es organizado por Grupo Gourmets, es un pionero y líder en la promoción de la gastronomía gourmet en España y Europa.</w:t>
      </w:r>
    </w:p>
    <w:p w14:paraId="487E02FE" w14:textId="77777777" w:rsidR="00826FC2" w:rsidRPr="00826FC2" w:rsidRDefault="00826FC2" w:rsidP="00826FC2">
      <w:pPr>
        <w:rPr>
          <w:rFonts w:ascii="Century Gothic" w:hAnsi="Century Gothic"/>
        </w:rPr>
      </w:pPr>
      <w:r w:rsidRPr="00826FC2">
        <w:rPr>
          <w:rFonts w:ascii="Century Gothic" w:hAnsi="Century Gothic"/>
        </w:rPr>
        <w:t>Esta información es de libre uso editorial y ha sido publicada con PressPage, líder mundial en software para salas de prensa y relaciones públicas.</w:t>
      </w:r>
    </w:p>
    <w:p w14:paraId="2545ABE8" w14:textId="77777777" w:rsidR="00826FC2" w:rsidRPr="00826FC2" w:rsidRDefault="00826FC2" w:rsidP="00826FC2">
      <w:pPr>
        <w:rPr>
          <w:rFonts w:ascii="Century Gothic" w:hAnsi="Century Gothic"/>
        </w:rPr>
      </w:pPr>
      <w:r w:rsidRPr="00826FC2">
        <w:rPr>
          <w:rFonts w:ascii="Century Gothic" w:hAnsi="Century Gothic"/>
        </w:rPr>
        <w:t>© Fotos Grupo Gourmets</w:t>
      </w:r>
      <w:r w:rsidRPr="00826FC2">
        <w:rPr>
          <w:rFonts w:ascii="Century Gothic" w:hAnsi="Century Gothic"/>
        </w:rPr>
        <w:br/>
        <w:t>Más información:</w:t>
      </w:r>
      <w:r w:rsidRPr="00826FC2">
        <w:rPr>
          <w:rFonts w:ascii="Century Gothic" w:hAnsi="Century Gothic"/>
        </w:rPr>
        <w:br/>
      </w:r>
      <w:r w:rsidRPr="00826FC2">
        <w:rPr>
          <w:rFonts w:ascii="Apple Color Emoji" w:hAnsi="Apple Color Emoji" w:cs="Apple Color Emoji"/>
        </w:rPr>
        <w:t>📧</w:t>
      </w:r>
      <w:r w:rsidRPr="00826FC2">
        <w:rPr>
          <w:rFonts w:ascii="Century Gothic" w:hAnsi="Century Gothic"/>
        </w:rPr>
        <w:t xml:space="preserve"> comunicacionsg@gourmets.net</w:t>
      </w:r>
      <w:r w:rsidRPr="00826FC2">
        <w:rPr>
          <w:rFonts w:ascii="Century Gothic" w:hAnsi="Century Gothic"/>
        </w:rPr>
        <w:br/>
      </w:r>
      <w:r w:rsidRPr="00826FC2">
        <w:rPr>
          <w:rFonts w:ascii="Apple Color Emoji" w:hAnsi="Apple Color Emoji" w:cs="Apple Color Emoji"/>
        </w:rPr>
        <w:t>📞</w:t>
      </w:r>
      <w:r w:rsidRPr="00826FC2">
        <w:rPr>
          <w:rFonts w:ascii="Century Gothic" w:hAnsi="Century Gothic"/>
        </w:rPr>
        <w:t xml:space="preserve"> Tel.: +34 915 489 651</w:t>
      </w:r>
    </w:p>
    <w:p w14:paraId="4A174519" w14:textId="77777777" w:rsidR="00826FC2" w:rsidRPr="00826FC2" w:rsidRDefault="00826FC2">
      <w:pPr>
        <w:rPr>
          <w:rFonts w:ascii="Century Gothic" w:hAnsi="Century Gothic"/>
        </w:rPr>
      </w:pPr>
    </w:p>
    <w:sectPr w:rsidR="00826FC2" w:rsidRPr="00826F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pple Color Emoji">
    <w:panose1 w:val="00000000000000000000"/>
    <w:charset w:val="00"/>
    <w:family w:val="auto"/>
    <w:pitch w:val="variable"/>
    <w:sig w:usb0="00000003" w:usb1="18000000" w:usb2="14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FC2"/>
    <w:rsid w:val="00826FC2"/>
    <w:rsid w:val="009D02A7"/>
  </w:rsids>
  <m:mathPr>
    <m:mathFont m:val="Cambria Math"/>
    <m:brkBin m:val="before"/>
    <m:brkBinSub m:val="--"/>
    <m:smallFrac m:val="0"/>
    <m:dispDef/>
    <m:lMargin m:val="0"/>
    <m:rMargin m:val="0"/>
    <m:defJc m:val="centerGroup"/>
    <m:wrapIndent m:val="1440"/>
    <m:intLim m:val="subSup"/>
    <m:naryLim m:val="undOvr"/>
  </m:mathPr>
  <w:themeFontLang w:val="en-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3FB65"/>
  <w15:chartTrackingRefBased/>
  <w15:docId w15:val="{C76A4348-1B1D-1F4B-9DE4-2C27E65A8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6F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6F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6F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6F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6F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6F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6F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6F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6F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6F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6F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6F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6F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6F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6F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6F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6F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6FC2"/>
    <w:rPr>
      <w:rFonts w:eastAsiaTheme="majorEastAsia" w:cstheme="majorBidi"/>
      <w:color w:val="272727" w:themeColor="text1" w:themeTint="D8"/>
    </w:rPr>
  </w:style>
  <w:style w:type="paragraph" w:styleId="Title">
    <w:name w:val="Title"/>
    <w:basedOn w:val="Normal"/>
    <w:next w:val="Normal"/>
    <w:link w:val="TitleChar"/>
    <w:uiPriority w:val="10"/>
    <w:qFormat/>
    <w:rsid w:val="00826F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6F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6F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6F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6FC2"/>
    <w:pPr>
      <w:spacing w:before="160"/>
      <w:jc w:val="center"/>
    </w:pPr>
    <w:rPr>
      <w:i/>
      <w:iCs/>
      <w:color w:val="404040" w:themeColor="text1" w:themeTint="BF"/>
    </w:rPr>
  </w:style>
  <w:style w:type="character" w:customStyle="1" w:styleId="QuoteChar">
    <w:name w:val="Quote Char"/>
    <w:basedOn w:val="DefaultParagraphFont"/>
    <w:link w:val="Quote"/>
    <w:uiPriority w:val="29"/>
    <w:rsid w:val="00826FC2"/>
    <w:rPr>
      <w:i/>
      <w:iCs/>
      <w:color w:val="404040" w:themeColor="text1" w:themeTint="BF"/>
    </w:rPr>
  </w:style>
  <w:style w:type="paragraph" w:styleId="ListParagraph">
    <w:name w:val="List Paragraph"/>
    <w:basedOn w:val="Normal"/>
    <w:uiPriority w:val="34"/>
    <w:qFormat/>
    <w:rsid w:val="00826FC2"/>
    <w:pPr>
      <w:ind w:left="720"/>
      <w:contextualSpacing/>
    </w:pPr>
  </w:style>
  <w:style w:type="character" w:styleId="IntenseEmphasis">
    <w:name w:val="Intense Emphasis"/>
    <w:basedOn w:val="DefaultParagraphFont"/>
    <w:uiPriority w:val="21"/>
    <w:qFormat/>
    <w:rsid w:val="00826FC2"/>
    <w:rPr>
      <w:i/>
      <w:iCs/>
      <w:color w:val="0F4761" w:themeColor="accent1" w:themeShade="BF"/>
    </w:rPr>
  </w:style>
  <w:style w:type="paragraph" w:styleId="IntenseQuote">
    <w:name w:val="Intense Quote"/>
    <w:basedOn w:val="Normal"/>
    <w:next w:val="Normal"/>
    <w:link w:val="IntenseQuoteChar"/>
    <w:uiPriority w:val="30"/>
    <w:qFormat/>
    <w:rsid w:val="00826F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6FC2"/>
    <w:rPr>
      <w:i/>
      <w:iCs/>
      <w:color w:val="0F4761" w:themeColor="accent1" w:themeShade="BF"/>
    </w:rPr>
  </w:style>
  <w:style w:type="character" w:styleId="IntenseReference">
    <w:name w:val="Intense Reference"/>
    <w:basedOn w:val="DefaultParagraphFont"/>
    <w:uiPriority w:val="32"/>
    <w:qFormat/>
    <w:rsid w:val="00826FC2"/>
    <w:rPr>
      <w:b/>
      <w:bCs/>
      <w:smallCaps/>
      <w:color w:val="0F4761" w:themeColor="accent1" w:themeShade="BF"/>
      <w:spacing w:val="5"/>
    </w:rPr>
  </w:style>
  <w:style w:type="character" w:styleId="Hyperlink">
    <w:name w:val="Hyperlink"/>
    <w:basedOn w:val="DefaultParagraphFont"/>
    <w:uiPriority w:val="99"/>
    <w:unhideWhenUsed/>
    <w:rsid w:val="00826FC2"/>
    <w:rPr>
      <w:color w:val="467886" w:themeColor="hyperlink"/>
      <w:u w:val="single"/>
    </w:rPr>
  </w:style>
  <w:style w:type="character" w:styleId="UnresolvedMention">
    <w:name w:val="Unresolved Mention"/>
    <w:basedOn w:val="DefaultParagraphFont"/>
    <w:uiPriority w:val="99"/>
    <w:semiHidden/>
    <w:unhideWhenUsed/>
    <w:rsid w:val="00826F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5278831">
      <w:bodyDiv w:val="1"/>
      <w:marLeft w:val="0"/>
      <w:marRight w:val="0"/>
      <w:marTop w:val="0"/>
      <w:marBottom w:val="0"/>
      <w:divBdr>
        <w:top w:val="none" w:sz="0" w:space="0" w:color="auto"/>
        <w:left w:val="none" w:sz="0" w:space="0" w:color="auto"/>
        <w:bottom w:val="none" w:sz="0" w:space="0" w:color="auto"/>
        <w:right w:val="none" w:sz="0" w:space="0" w:color="auto"/>
      </w:divBdr>
    </w:div>
    <w:div w:id="1187521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ourmets.net/salon-gourmets" TargetMode="External"/><Relationship Id="rId4" Type="http://schemas.openxmlformats.org/officeDocument/2006/relationships/hyperlink" Target="https://pressroom.mediatoolstv.com/countdown-to-the-salon-gourmets-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883</Words>
  <Characters>5037</Characters>
  <Application>Microsoft Office Word</Application>
  <DocSecurity>0</DocSecurity>
  <Lines>41</Lines>
  <Paragraphs>11</Paragraphs>
  <ScaleCrop>false</ScaleCrop>
  <Company/>
  <LinksUpToDate>false</LinksUpToDate>
  <CharactersWithSpaces>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 Aldao</dc:creator>
  <cp:keywords/>
  <dc:description/>
  <cp:lastModifiedBy>Lu Aldao</cp:lastModifiedBy>
  <cp:revision>1</cp:revision>
  <dcterms:created xsi:type="dcterms:W3CDTF">2025-02-12T08:21:00Z</dcterms:created>
  <dcterms:modified xsi:type="dcterms:W3CDTF">2025-02-12T08:27:00Z</dcterms:modified>
</cp:coreProperties>
</file>