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C13F0" w14:textId="5F2196F5" w:rsidR="00BC4E37" w:rsidRDefault="00BC4E37" w:rsidP="00BC4E37">
      <w:pPr>
        <w:jc w:val="right"/>
        <w:rPr>
          <w:rFonts w:ascii="Century Gothic" w:hAnsi="Century Gothic"/>
          <w:sz w:val="28"/>
          <w:szCs w:val="28"/>
        </w:rPr>
      </w:pPr>
      <w:r>
        <w:rPr>
          <w:rFonts w:ascii="Century Gothic" w:hAnsi="Century Gothic"/>
          <w:sz w:val="28"/>
          <w:szCs w:val="28"/>
        </w:rPr>
        <w:t xml:space="preserve">Multimedia descarga gratuita </w:t>
      </w:r>
      <w:hyperlink r:id="rId4" w:history="1">
        <w:r w:rsidRPr="00BC4E37">
          <w:rPr>
            <w:rStyle w:val="Hyperlink"/>
            <w:rFonts w:ascii="Century Gothic" w:hAnsi="Century Gothic"/>
            <w:sz w:val="28"/>
            <w:szCs w:val="28"/>
          </w:rPr>
          <w:t>aquí</w:t>
        </w:r>
      </w:hyperlink>
    </w:p>
    <w:p w14:paraId="49BAB7DC" w14:textId="123A5859" w:rsidR="00BC4E37" w:rsidRDefault="00BC4E37">
      <w:pPr>
        <w:rPr>
          <w:rFonts w:ascii="Century Gothic" w:hAnsi="Century Gothic"/>
          <w:sz w:val="28"/>
          <w:szCs w:val="28"/>
        </w:rPr>
      </w:pPr>
      <w:r w:rsidRPr="00BC4E37">
        <w:rPr>
          <w:rFonts w:ascii="Century Gothic" w:hAnsi="Century Gothic"/>
          <w:sz w:val="28"/>
          <w:szCs w:val="28"/>
        </w:rPr>
        <w:t xml:space="preserve">NP </w:t>
      </w:r>
      <w:r>
        <w:rPr>
          <w:rFonts w:ascii="Century Gothic" w:hAnsi="Century Gothic"/>
          <w:sz w:val="28"/>
          <w:szCs w:val="28"/>
        </w:rPr>
        <w:t>9 de agosto 2024, Sotogrande, Cádiz</w:t>
      </w:r>
    </w:p>
    <w:p w14:paraId="0E86C514" w14:textId="0DA1C61F" w:rsidR="00BC4E37" w:rsidRPr="002D723E" w:rsidRDefault="00BC4E37">
      <w:pPr>
        <w:rPr>
          <w:rFonts w:ascii="Century Gothic" w:hAnsi="Century Gothic"/>
          <w:b/>
          <w:bCs/>
          <w:sz w:val="28"/>
          <w:szCs w:val="28"/>
        </w:rPr>
      </w:pPr>
      <w:hyperlink r:id="rId5" w:history="1">
        <w:r w:rsidRPr="002D723E">
          <w:rPr>
            <w:rStyle w:val="Hyperlink"/>
            <w:rFonts w:ascii="Century Gothic" w:hAnsi="Century Gothic"/>
            <w:b/>
            <w:bCs/>
            <w:sz w:val="28"/>
            <w:szCs w:val="28"/>
          </w:rPr>
          <w:t>Cena benéfica en Sotogrande a favor de la Fundación Jérôme Lejeune</w:t>
        </w:r>
      </w:hyperlink>
    </w:p>
    <w:p w14:paraId="2FEE1934" w14:textId="208F4A74" w:rsidR="00BC4E37" w:rsidRPr="00BC4E37" w:rsidRDefault="00BC4E37">
      <w:pPr>
        <w:rPr>
          <w:rFonts w:ascii="Century Gothic" w:hAnsi="Century Gothic"/>
          <w:sz w:val="28"/>
          <w:szCs w:val="28"/>
        </w:rPr>
      </w:pPr>
      <w:r w:rsidRPr="00BC4E37">
        <w:rPr>
          <w:rFonts w:ascii="Century Gothic" w:hAnsi="Century Gothic"/>
          <w:sz w:val="28"/>
          <w:szCs w:val="28"/>
        </w:rPr>
        <w:t>El evento tuvo lugar en el prestigioso club de playa restaurante Trocadero de la localidad gaditana.</w:t>
      </w:r>
    </w:p>
    <w:p w14:paraId="430EBC02" w14:textId="77777777" w:rsidR="00BC4E37" w:rsidRPr="00BC4E37" w:rsidRDefault="00BC4E37" w:rsidP="00BC4E37">
      <w:pPr>
        <w:pStyle w:val="NormalWeb"/>
        <w:rPr>
          <w:rFonts w:ascii="Century Gothic" w:hAnsi="Century Gothic"/>
          <w:sz w:val="28"/>
          <w:szCs w:val="28"/>
        </w:rPr>
      </w:pPr>
      <w:r w:rsidRPr="00BC4E37">
        <w:rPr>
          <w:rFonts w:ascii="Century Gothic" w:hAnsi="Century Gothic"/>
          <w:sz w:val="28"/>
          <w:szCs w:val="28"/>
        </w:rPr>
        <w:t xml:space="preserve">El pasado 8 de agosto, se celebró en el club restaurante Trocadero de Sotogrande, una cena de gala con el propósito de </w:t>
      </w:r>
      <w:r w:rsidRPr="00BC4E37">
        <w:rPr>
          <w:rStyle w:val="Strong"/>
          <w:rFonts w:ascii="Century Gothic" w:eastAsiaTheme="majorEastAsia" w:hAnsi="Century Gothic"/>
          <w:sz w:val="28"/>
          <w:szCs w:val="28"/>
        </w:rPr>
        <w:t>recaudar fondos para </w:t>
      </w:r>
      <w:hyperlink r:id="rId6" w:tgtFrame="_blank" w:history="1">
        <w:r w:rsidRPr="00BC4E37">
          <w:rPr>
            <w:rStyle w:val="Strong"/>
            <w:rFonts w:ascii="Century Gothic" w:eastAsiaTheme="majorEastAsia" w:hAnsi="Century Gothic"/>
            <w:color w:val="0000FF"/>
            <w:sz w:val="28"/>
            <w:szCs w:val="28"/>
            <w:u w:val="single"/>
          </w:rPr>
          <w:t>la Fundación Jérôme Lejeune,</w:t>
        </w:r>
      </w:hyperlink>
      <w:r w:rsidRPr="00BC4E37">
        <w:rPr>
          <w:rStyle w:val="Strong"/>
          <w:rFonts w:ascii="Century Gothic" w:eastAsiaTheme="majorEastAsia" w:hAnsi="Century Gothic"/>
          <w:sz w:val="28"/>
          <w:szCs w:val="28"/>
        </w:rPr>
        <w:t> destinados a la atención médica de personas con discapacidad intelectual de origen genético</w:t>
      </w:r>
      <w:r w:rsidRPr="00BC4E37">
        <w:rPr>
          <w:rFonts w:ascii="Century Gothic" w:hAnsi="Century Gothic"/>
          <w:sz w:val="28"/>
          <w:szCs w:val="28"/>
        </w:rPr>
        <w:t>. El evento reunió a 180 personas y fue impulsado por Blanca Entrecanales Domecq, miembro del Patronato de la Fundación.</w:t>
      </w:r>
    </w:p>
    <w:p w14:paraId="274F82C0" w14:textId="77777777" w:rsidR="00BC4E37" w:rsidRPr="00BC4E37" w:rsidRDefault="00BC4E37" w:rsidP="00BC4E37">
      <w:pPr>
        <w:pStyle w:val="NormalWeb"/>
        <w:rPr>
          <w:rFonts w:ascii="Century Gothic" w:hAnsi="Century Gothic"/>
          <w:sz w:val="28"/>
          <w:szCs w:val="28"/>
        </w:rPr>
      </w:pPr>
      <w:r w:rsidRPr="00BC4E37">
        <w:rPr>
          <w:rFonts w:ascii="Century Gothic" w:hAnsi="Century Gothic"/>
          <w:sz w:val="28"/>
          <w:szCs w:val="28"/>
        </w:rPr>
        <w:t xml:space="preserve">“Nuestra razón de ser es </w:t>
      </w:r>
      <w:r w:rsidRPr="00BC4E37">
        <w:rPr>
          <w:rStyle w:val="Strong"/>
          <w:rFonts w:ascii="Century Gothic" w:eastAsiaTheme="majorEastAsia" w:hAnsi="Century Gothic"/>
          <w:sz w:val="28"/>
          <w:szCs w:val="28"/>
        </w:rPr>
        <w:t>cuidar de forma integral a personas con discapacidad intelectual de origen genético y a sus familias</w:t>
      </w:r>
      <w:r w:rsidRPr="00BC4E37">
        <w:rPr>
          <w:rFonts w:ascii="Century Gothic" w:hAnsi="Century Gothic"/>
          <w:sz w:val="28"/>
          <w:szCs w:val="28"/>
        </w:rPr>
        <w:t xml:space="preserve">”, afirmó </w:t>
      </w:r>
      <w:r w:rsidRPr="00BC4E37">
        <w:rPr>
          <w:rStyle w:val="Strong"/>
          <w:rFonts w:ascii="Century Gothic" w:eastAsiaTheme="majorEastAsia" w:hAnsi="Century Gothic"/>
          <w:sz w:val="28"/>
          <w:szCs w:val="28"/>
        </w:rPr>
        <w:t>Mónica López Barahona</w:t>
      </w:r>
      <w:r w:rsidRPr="00BC4E37">
        <w:rPr>
          <w:rFonts w:ascii="Century Gothic" w:hAnsi="Century Gothic"/>
          <w:sz w:val="28"/>
          <w:szCs w:val="28"/>
        </w:rPr>
        <w:t>, Presidenta de la Fundación. Siguiendo el legado del profesor Jérôme Lejeune, considerado el padre de la genética moderna por su descubrimiento de la trisomía 21, la causa del Síndrome de Down, la Fundación continúa su misión.</w:t>
      </w:r>
    </w:p>
    <w:p w14:paraId="3057DA6A" w14:textId="77777777" w:rsidR="00BC4E37" w:rsidRPr="00BC4E37" w:rsidRDefault="00BC4E37" w:rsidP="00BC4E37">
      <w:pPr>
        <w:pStyle w:val="NormalWeb"/>
        <w:rPr>
          <w:rFonts w:ascii="Century Gothic" w:hAnsi="Century Gothic"/>
          <w:sz w:val="28"/>
          <w:szCs w:val="28"/>
        </w:rPr>
      </w:pPr>
      <w:r w:rsidRPr="00BC4E37">
        <w:rPr>
          <w:rStyle w:val="Strong"/>
          <w:rFonts w:ascii="Century Gothic" w:eastAsiaTheme="majorEastAsia" w:hAnsi="Century Gothic"/>
          <w:sz w:val="28"/>
          <w:szCs w:val="28"/>
        </w:rPr>
        <w:t>Pablo Siegrist</w:t>
      </w:r>
      <w:r w:rsidRPr="00BC4E37">
        <w:rPr>
          <w:rFonts w:ascii="Century Gothic" w:hAnsi="Century Gothic"/>
          <w:sz w:val="28"/>
          <w:szCs w:val="28"/>
        </w:rPr>
        <w:t xml:space="preserve">, Director General de la Fundación, destacó la importancia del evento para la investigación y el tratamiento de las discapacidades intelectuales de origen genético: “Cada euro recaudado hoy nos acerca más a seguir ofreciendo una </w:t>
      </w:r>
      <w:r w:rsidRPr="00BC4E37">
        <w:rPr>
          <w:rStyle w:val="Strong"/>
          <w:rFonts w:ascii="Century Gothic" w:eastAsiaTheme="majorEastAsia" w:hAnsi="Century Gothic"/>
          <w:sz w:val="28"/>
          <w:szCs w:val="28"/>
        </w:rPr>
        <w:t>atención médica especializada, a promover proyectos de investigación en este campo y a defender la dignidad de la persona</w:t>
      </w:r>
      <w:r w:rsidRPr="00BC4E37">
        <w:rPr>
          <w:rFonts w:ascii="Century Gothic" w:hAnsi="Century Gothic"/>
          <w:sz w:val="28"/>
          <w:szCs w:val="28"/>
        </w:rPr>
        <w:t>”.</w:t>
      </w:r>
    </w:p>
    <w:p w14:paraId="4887BF75" w14:textId="77777777" w:rsidR="00BC4E37" w:rsidRPr="00BC4E37" w:rsidRDefault="00BC4E37" w:rsidP="00BC4E37">
      <w:pPr>
        <w:pStyle w:val="NormalWeb"/>
        <w:rPr>
          <w:rFonts w:ascii="Century Gothic" w:hAnsi="Century Gothic"/>
          <w:sz w:val="28"/>
          <w:szCs w:val="28"/>
        </w:rPr>
      </w:pPr>
      <w:r w:rsidRPr="00BC4E37">
        <w:rPr>
          <w:rFonts w:ascii="Century Gothic" w:hAnsi="Century Gothic"/>
          <w:sz w:val="28"/>
          <w:szCs w:val="28"/>
        </w:rPr>
        <w:t xml:space="preserve">La cena contó con la colaboración desinteresada de los productos ecológicos </w:t>
      </w:r>
      <w:hyperlink r:id="rId7" w:tgtFrame="_blank" w:history="1">
        <w:r w:rsidRPr="00BC4E37">
          <w:rPr>
            <w:rStyle w:val="Hyperlink"/>
            <w:rFonts w:ascii="Century Gothic" w:eastAsiaTheme="majorEastAsia" w:hAnsi="Century Gothic"/>
            <w:sz w:val="28"/>
            <w:szCs w:val="28"/>
          </w:rPr>
          <w:t>La Dehesa El Milagro</w:t>
        </w:r>
      </w:hyperlink>
      <w:r w:rsidRPr="00BC4E37">
        <w:rPr>
          <w:rFonts w:ascii="Century Gothic" w:hAnsi="Century Gothic"/>
          <w:sz w:val="28"/>
          <w:szCs w:val="28"/>
        </w:rPr>
        <w:t xml:space="preserve">, y el club de playa y  restaurante </w:t>
      </w:r>
      <w:hyperlink r:id="rId8" w:tgtFrame="_blank" w:history="1">
        <w:r w:rsidRPr="00BC4E37">
          <w:rPr>
            <w:rStyle w:val="Hyperlink"/>
            <w:rFonts w:ascii="Century Gothic" w:eastAsiaTheme="majorEastAsia" w:hAnsi="Century Gothic"/>
            <w:sz w:val="28"/>
            <w:szCs w:val="28"/>
          </w:rPr>
          <w:t xml:space="preserve">Trocadero Sotogrande, </w:t>
        </w:r>
      </w:hyperlink>
      <w:r w:rsidRPr="00BC4E37">
        <w:rPr>
          <w:rFonts w:ascii="Century Gothic" w:hAnsi="Century Gothic"/>
          <w:sz w:val="28"/>
          <w:szCs w:val="28"/>
        </w:rPr>
        <w:t xml:space="preserve">además de </w:t>
      </w:r>
      <w:hyperlink r:id="rId9" w:tgtFrame="_blank" w:history="1">
        <w:r w:rsidRPr="00BC4E37">
          <w:rPr>
            <w:rStyle w:val="Hyperlink"/>
            <w:rFonts w:ascii="Century Gothic" w:eastAsiaTheme="majorEastAsia" w:hAnsi="Century Gothic"/>
            <w:sz w:val="28"/>
            <w:szCs w:val="28"/>
          </w:rPr>
          <w:t>Bodegas Entrecanales-Domecq</w:t>
        </w:r>
      </w:hyperlink>
      <w:r w:rsidRPr="00BC4E37">
        <w:rPr>
          <w:rFonts w:ascii="Century Gothic" w:hAnsi="Century Gothic"/>
          <w:sz w:val="28"/>
          <w:szCs w:val="28"/>
        </w:rPr>
        <w:t xml:space="preserve">, </w:t>
      </w:r>
      <w:hyperlink r:id="rId10" w:tgtFrame="_blank" w:history="1">
        <w:r w:rsidRPr="00BC4E37">
          <w:rPr>
            <w:rStyle w:val="Hyperlink"/>
            <w:rFonts w:ascii="Century Gothic" w:eastAsiaTheme="majorEastAsia" w:hAnsi="Century Gothic"/>
            <w:sz w:val="28"/>
            <w:szCs w:val="28"/>
          </w:rPr>
          <w:t>Auara</w:t>
        </w:r>
      </w:hyperlink>
      <w:r w:rsidRPr="00BC4E37">
        <w:rPr>
          <w:rFonts w:ascii="Century Gothic" w:hAnsi="Century Gothic"/>
          <w:sz w:val="28"/>
          <w:szCs w:val="28"/>
        </w:rPr>
        <w:t xml:space="preserve">, </w:t>
      </w:r>
      <w:hyperlink r:id="rId11" w:tgtFrame="_blank" w:history="1">
        <w:r w:rsidRPr="00BC4E37">
          <w:rPr>
            <w:rStyle w:val="Hyperlink"/>
            <w:rFonts w:ascii="Century Gothic" w:eastAsiaTheme="majorEastAsia" w:hAnsi="Century Gothic"/>
            <w:sz w:val="28"/>
            <w:szCs w:val="28"/>
          </w:rPr>
          <w:t>Beher</w:t>
        </w:r>
      </w:hyperlink>
      <w:r w:rsidRPr="00BC4E37">
        <w:rPr>
          <w:rFonts w:ascii="Century Gothic" w:hAnsi="Century Gothic"/>
          <w:sz w:val="28"/>
          <w:szCs w:val="28"/>
        </w:rPr>
        <w:t>.  </w:t>
      </w:r>
      <w:hyperlink r:id="rId12" w:tgtFrame="_blank" w:history="1">
        <w:r w:rsidRPr="00BC4E37">
          <w:rPr>
            <w:rStyle w:val="Hyperlink"/>
            <w:rFonts w:ascii="Century Gothic" w:eastAsiaTheme="majorEastAsia" w:hAnsi="Century Gothic"/>
            <w:sz w:val="28"/>
            <w:szCs w:val="28"/>
          </w:rPr>
          <w:t>Ke Sotogrande</w:t>
        </w:r>
      </w:hyperlink>
      <w:r w:rsidRPr="00BC4E37">
        <w:rPr>
          <w:rFonts w:ascii="Century Gothic" w:hAnsi="Century Gothic"/>
          <w:sz w:val="28"/>
          <w:szCs w:val="28"/>
        </w:rPr>
        <w:t xml:space="preserve"> ofreció los bocadillos a todos los voluntarios. </w:t>
      </w:r>
    </w:p>
    <w:p w14:paraId="1AC8BE3A" w14:textId="77777777" w:rsidR="00BC4E37" w:rsidRPr="00BC4E37" w:rsidRDefault="00BC4E37" w:rsidP="00BC4E37">
      <w:pPr>
        <w:pStyle w:val="NormalWeb"/>
        <w:rPr>
          <w:rFonts w:ascii="Century Gothic" w:hAnsi="Century Gothic"/>
          <w:sz w:val="28"/>
          <w:szCs w:val="28"/>
        </w:rPr>
      </w:pPr>
      <w:r w:rsidRPr="00BC4E37">
        <w:rPr>
          <w:rFonts w:ascii="Century Gothic" w:hAnsi="Century Gothic"/>
          <w:sz w:val="28"/>
          <w:szCs w:val="28"/>
        </w:rPr>
        <w:t xml:space="preserve">Después de la cena, tuvo lugar una copa solidaria y subasta presentada por Michi Primo de Rivera y amenizada por La DJ </w:t>
      </w:r>
      <w:r w:rsidRPr="00BC4E37">
        <w:rPr>
          <w:rFonts w:ascii="Century Gothic" w:hAnsi="Century Gothic"/>
          <w:sz w:val="28"/>
          <w:szCs w:val="28"/>
        </w:rPr>
        <w:lastRenderedPageBreak/>
        <w:t>María Arias- venida de Ibiza especialmente para el evento.  Destacaron entre los treinta y cinco voluntarios a la YouTuber, Inés Trujillo,  </w:t>
      </w:r>
      <w:hyperlink r:id="rId13" w:tgtFrame="_blank" w:history="1">
        <w:r w:rsidRPr="00BC4E37">
          <w:rPr>
            <w:rStyle w:val="Hyperlink"/>
            <w:rFonts w:ascii="Century Gothic" w:eastAsiaTheme="majorEastAsia" w:hAnsi="Century Gothic"/>
            <w:i/>
            <w:iCs/>
            <w:sz w:val="28"/>
            <w:szCs w:val="28"/>
          </w:rPr>
          <w:t>La divina Inés</w:t>
        </w:r>
      </w:hyperlink>
      <w:r w:rsidRPr="00BC4E37">
        <w:rPr>
          <w:rFonts w:ascii="Century Gothic" w:hAnsi="Century Gothic"/>
          <w:i/>
          <w:iCs/>
          <w:sz w:val="28"/>
          <w:szCs w:val="28"/>
        </w:rPr>
        <w:t>; Victoria Vallejo Nájera</w:t>
      </w:r>
      <w:r w:rsidRPr="00BC4E37">
        <w:rPr>
          <w:rFonts w:ascii="Century Gothic" w:hAnsi="Century Gothic"/>
          <w:sz w:val="28"/>
          <w:szCs w:val="28"/>
        </w:rPr>
        <w:t xml:space="preserve">, artista plástica y diseñadora. La DJ Ale que pinchó junto a DJ Maria y a la influencer,  Marieta de </w:t>
      </w:r>
      <w:hyperlink r:id="rId14" w:tgtFrame="_blank" w:history="1">
        <w:r w:rsidRPr="00BC4E37">
          <w:rPr>
            <w:rStyle w:val="Hyperlink"/>
            <w:rFonts w:ascii="Century Gothic" w:eastAsiaTheme="majorEastAsia" w:hAnsi="Century Gothic"/>
            <w:i/>
            <w:iCs/>
            <w:sz w:val="28"/>
            <w:szCs w:val="28"/>
          </w:rPr>
          <w:t>El cromosoma de Marieta</w:t>
        </w:r>
      </w:hyperlink>
      <w:r w:rsidRPr="00BC4E37">
        <w:rPr>
          <w:rFonts w:ascii="Century Gothic" w:hAnsi="Century Gothic"/>
          <w:sz w:val="28"/>
          <w:szCs w:val="28"/>
        </w:rPr>
        <w:t xml:space="preserve"> que ayudaron a amenizar la velada. Todas ellas con T21.</w:t>
      </w:r>
    </w:p>
    <w:p w14:paraId="22367EEE" w14:textId="77777777" w:rsidR="00BC4E37" w:rsidRPr="00BC4E37" w:rsidRDefault="00BC4E37" w:rsidP="00BC4E37">
      <w:pPr>
        <w:pStyle w:val="NormalWeb"/>
        <w:rPr>
          <w:rFonts w:ascii="Century Gothic" w:hAnsi="Century Gothic"/>
          <w:sz w:val="28"/>
          <w:szCs w:val="28"/>
        </w:rPr>
      </w:pPr>
      <w:r w:rsidRPr="00BC4E37">
        <w:rPr>
          <w:rFonts w:ascii="Century Gothic" w:hAnsi="Century Gothic"/>
          <w:sz w:val="28"/>
          <w:szCs w:val="28"/>
        </w:rPr>
        <w:t>Al final de la noche,  se anunció que se había superado el objetivo de recaudación, gracias a la generosidad de los asistentes y la inestimable ayuda de las voluntarios. </w:t>
      </w:r>
    </w:p>
    <w:p w14:paraId="2AEDE752" w14:textId="77777777" w:rsidR="00BC4E37" w:rsidRPr="00BC4E37" w:rsidRDefault="00BC4E37" w:rsidP="00BC4E37">
      <w:pPr>
        <w:pStyle w:val="NormalWeb"/>
        <w:jc w:val="both"/>
        <w:rPr>
          <w:rFonts w:ascii="Century Gothic" w:hAnsi="Century Gothic"/>
          <w:sz w:val="28"/>
          <w:szCs w:val="28"/>
        </w:rPr>
      </w:pPr>
      <w:r w:rsidRPr="00BC4E37">
        <w:rPr>
          <w:rStyle w:val="Strong"/>
          <w:rFonts w:ascii="Century Gothic" w:eastAsiaTheme="majorEastAsia" w:hAnsi="Century Gothic"/>
          <w:sz w:val="28"/>
          <w:szCs w:val="28"/>
        </w:rPr>
        <w:t>La Fundación en Andalucía</w:t>
      </w:r>
    </w:p>
    <w:p w14:paraId="03CFFC0D" w14:textId="77777777" w:rsidR="00BC4E37" w:rsidRPr="00BC4E37" w:rsidRDefault="00BC4E37" w:rsidP="00BC4E37">
      <w:pPr>
        <w:pStyle w:val="NormalWeb"/>
        <w:rPr>
          <w:rFonts w:ascii="Century Gothic" w:hAnsi="Century Gothic"/>
          <w:sz w:val="28"/>
          <w:szCs w:val="28"/>
        </w:rPr>
      </w:pPr>
      <w:r w:rsidRPr="00BC4E37">
        <w:rPr>
          <w:rFonts w:ascii="Century Gothic" w:hAnsi="Century Gothic"/>
          <w:sz w:val="28"/>
          <w:szCs w:val="28"/>
        </w:rPr>
        <w:t xml:space="preserve">La </w:t>
      </w:r>
      <w:hyperlink r:id="rId15" w:tgtFrame="_blank" w:history="1">
        <w:r w:rsidRPr="00BC4E37">
          <w:rPr>
            <w:rStyle w:val="Hyperlink"/>
            <w:rFonts w:ascii="Century Gothic" w:eastAsiaTheme="majorEastAsia" w:hAnsi="Century Gothic"/>
            <w:sz w:val="28"/>
            <w:szCs w:val="28"/>
          </w:rPr>
          <w:t>Fundación Jérôme Lejeune</w:t>
        </w:r>
      </w:hyperlink>
      <w:r w:rsidRPr="00BC4E37">
        <w:rPr>
          <w:rFonts w:ascii="Century Gothic" w:hAnsi="Century Gothic"/>
          <w:sz w:val="28"/>
          <w:szCs w:val="28"/>
        </w:rPr>
        <w:t xml:space="preserve"> inauguró en 2023 en Madrid el Instituto Médico, el único centro de España especializado exclusivamente en discapacidad intelectual de origen genético. En este tiempo, pacientes de diversas localidades andaluzas, como Arjona, Baeza, Benalmádena, Granada, Jerez, Mairena, Marbella y Sevilla, han acudido al centro para recibir seguimiento médico.</w:t>
      </w:r>
    </w:p>
    <w:p w14:paraId="5D05283B" w14:textId="77777777" w:rsidR="00BC4E37" w:rsidRPr="00BC4E37" w:rsidRDefault="00BC4E37" w:rsidP="00BC4E37">
      <w:pPr>
        <w:pStyle w:val="NormalWeb"/>
        <w:rPr>
          <w:rFonts w:ascii="Century Gothic" w:hAnsi="Century Gothic"/>
          <w:sz w:val="28"/>
          <w:szCs w:val="28"/>
        </w:rPr>
      </w:pPr>
      <w:r w:rsidRPr="00BC4E37">
        <w:rPr>
          <w:rFonts w:ascii="Century Gothic" w:hAnsi="Century Gothic"/>
          <w:sz w:val="28"/>
          <w:szCs w:val="28"/>
        </w:rPr>
        <w:t>En su afán por mejorar la calidad de vida de estas personas, Pilar García, andaluza y Directora Médico del Instituto Médico, declaró: “Ofrecemos un cuidado médico especializado a personas de toda España y a sus familias, y no queremos que nadie se quede sin venir por una cuestión económica, por eso contamos con distintas opciones para hacer la consulta accesible”. En su primer año de funcionamiento, se han atendido más de 650 consultas, cuenta con 200 pacientes en seguimientos y gestiona 33 casos de alteraciones genéticas diferentes.</w:t>
      </w:r>
    </w:p>
    <w:p w14:paraId="7B2B2E86" w14:textId="77777777" w:rsidR="00BC4E37" w:rsidRPr="00BC4E37" w:rsidRDefault="00BC4E37" w:rsidP="00BC4E37">
      <w:pPr>
        <w:pStyle w:val="NormalWeb"/>
        <w:jc w:val="both"/>
        <w:rPr>
          <w:rFonts w:ascii="Century Gothic" w:hAnsi="Century Gothic"/>
          <w:sz w:val="28"/>
          <w:szCs w:val="28"/>
        </w:rPr>
      </w:pPr>
      <w:r w:rsidRPr="00BC4E37">
        <w:rPr>
          <w:rStyle w:val="Strong"/>
          <w:rFonts w:ascii="Century Gothic" w:eastAsiaTheme="majorEastAsia" w:hAnsi="Century Gothic"/>
          <w:sz w:val="28"/>
          <w:szCs w:val="28"/>
        </w:rPr>
        <w:t xml:space="preserve">Sobre la </w:t>
      </w:r>
      <w:hyperlink r:id="rId16" w:tgtFrame="_blank" w:history="1">
        <w:r w:rsidRPr="00BC4E37">
          <w:rPr>
            <w:rStyle w:val="Strong"/>
            <w:rFonts w:ascii="Century Gothic" w:eastAsiaTheme="majorEastAsia" w:hAnsi="Century Gothic"/>
            <w:color w:val="0000FF"/>
            <w:sz w:val="28"/>
            <w:szCs w:val="28"/>
            <w:u w:val="single"/>
          </w:rPr>
          <w:t>Fundación Jérôme Lejeune</w:t>
        </w:r>
      </w:hyperlink>
    </w:p>
    <w:p w14:paraId="42A4B4A1" w14:textId="77777777" w:rsidR="00BC4E37" w:rsidRPr="00BC4E37" w:rsidRDefault="00BC4E37" w:rsidP="00BC4E37">
      <w:pPr>
        <w:pStyle w:val="NormalWeb"/>
        <w:rPr>
          <w:rFonts w:ascii="Century Gothic" w:hAnsi="Century Gothic"/>
          <w:sz w:val="28"/>
          <w:szCs w:val="28"/>
        </w:rPr>
      </w:pPr>
      <w:r w:rsidRPr="00BC4E37">
        <w:rPr>
          <w:rFonts w:ascii="Century Gothic" w:hAnsi="Century Gothic"/>
          <w:sz w:val="28"/>
          <w:szCs w:val="28"/>
        </w:rPr>
        <w:t xml:space="preserve">La Fundación inició su labor en Francia en 1995 tras el fallecimiento del Dr. Jérôme Lejeune, considerado el padre de la genética moderna por descubrir, en 1958, la causa genética de la trisomía 21 (síndrome de Down). Dedica entre 4 y 5 millones de euros anuales a investigación, dispone de un biobanco en París con más de 20.000 muestras y 4 centros médicos – París donde han pasado más de 12.000 pacientes, Nantes (Francia), Córdoba (Argentina) y Madrid. En 2008, la Fundación Lejeune creó la Cátedra Internacional de Bioética de la mano la Dra. Mónica López Barahona como Presidenta. En el año 2015 creó una delegación permanente en España. En febrero de 2023 abrió las puertas del primer Instituto médico Jérôme Lejeune en España, gracias a la colaboración entre otras organizaciones, de la </w:t>
      </w:r>
      <w:hyperlink r:id="rId17" w:tgtFrame="_blank" w:history="1">
        <w:r w:rsidRPr="00BC4E37">
          <w:rPr>
            <w:rStyle w:val="Hyperlink"/>
            <w:rFonts w:ascii="Century Gothic" w:eastAsiaTheme="majorEastAsia" w:hAnsi="Century Gothic"/>
            <w:sz w:val="28"/>
            <w:szCs w:val="28"/>
          </w:rPr>
          <w:t>Fundación Álvaro Entrecanales</w:t>
        </w:r>
      </w:hyperlink>
      <w:r w:rsidRPr="00BC4E37">
        <w:rPr>
          <w:rFonts w:ascii="Century Gothic" w:hAnsi="Century Gothic"/>
          <w:sz w:val="28"/>
          <w:szCs w:val="28"/>
        </w:rPr>
        <w:t>.</w:t>
      </w:r>
    </w:p>
    <w:p w14:paraId="76BCFE10" w14:textId="77777777" w:rsidR="00BC4E37" w:rsidRPr="00BC4E37" w:rsidRDefault="00BC4E37" w:rsidP="00BC4E37">
      <w:pPr>
        <w:pStyle w:val="NormalWeb"/>
        <w:spacing w:before="0" w:beforeAutospacing="0" w:after="0" w:afterAutospacing="0"/>
        <w:rPr>
          <w:rFonts w:ascii="Century Gothic" w:hAnsi="Century Gothic"/>
          <w:color w:val="333333"/>
          <w:sz w:val="28"/>
          <w:szCs w:val="28"/>
        </w:rPr>
      </w:pPr>
      <w:r w:rsidRPr="00BC4E37">
        <w:rPr>
          <w:rFonts w:ascii="Century Gothic" w:hAnsi="Century Gothic"/>
          <w:color w:val="333333"/>
          <w:sz w:val="28"/>
          <w:szCs w:val="28"/>
        </w:rPr>
        <w:t>Material gratuito para uso editorial.  Photos ©Fundación Jérôme Lejeune</w:t>
      </w:r>
    </w:p>
    <w:p w14:paraId="4B6B9589" w14:textId="77777777" w:rsidR="00BC4E37" w:rsidRPr="00BC4E37" w:rsidRDefault="00BC4E37" w:rsidP="00BC4E37">
      <w:pPr>
        <w:pStyle w:val="NormalWeb"/>
        <w:spacing w:before="0" w:beforeAutospacing="0" w:after="0" w:afterAutospacing="0"/>
        <w:rPr>
          <w:rFonts w:ascii="Century Gothic" w:hAnsi="Century Gothic"/>
          <w:color w:val="333333"/>
          <w:sz w:val="28"/>
          <w:szCs w:val="28"/>
        </w:rPr>
      </w:pPr>
      <w:r w:rsidRPr="00BC4E37">
        <w:rPr>
          <w:rFonts w:ascii="Century Gothic" w:hAnsi="Century Gothic"/>
          <w:color w:val="333333"/>
          <w:sz w:val="28"/>
          <w:szCs w:val="28"/>
        </w:rPr>
        <w:t> </w:t>
      </w:r>
    </w:p>
    <w:p w14:paraId="79548DFF" w14:textId="77777777" w:rsidR="00BC4E37" w:rsidRPr="00BC4E37" w:rsidRDefault="00BC4E37" w:rsidP="00BC4E37">
      <w:pPr>
        <w:pStyle w:val="NormalWeb"/>
        <w:spacing w:before="0" w:beforeAutospacing="0" w:after="0" w:afterAutospacing="0"/>
        <w:rPr>
          <w:rFonts w:ascii="Century Gothic" w:hAnsi="Century Gothic"/>
          <w:color w:val="333333"/>
          <w:sz w:val="28"/>
          <w:szCs w:val="28"/>
        </w:rPr>
      </w:pPr>
      <w:r w:rsidRPr="00BC4E37">
        <w:rPr>
          <w:rFonts w:ascii="Century Gothic" w:hAnsi="Century Gothic"/>
          <w:color w:val="333333"/>
          <w:sz w:val="28"/>
          <w:szCs w:val="28"/>
        </w:rPr>
        <w:t>Esta información se ha publicado con tecnología</w:t>
      </w:r>
      <w:r w:rsidRPr="00BC4E37">
        <w:rPr>
          <w:rStyle w:val="apple-converted-space"/>
          <w:rFonts w:ascii="Century Gothic" w:eastAsiaTheme="majorEastAsia" w:hAnsi="Century Gothic"/>
          <w:color w:val="333333"/>
          <w:sz w:val="28"/>
          <w:szCs w:val="28"/>
        </w:rPr>
        <w:t> </w:t>
      </w:r>
      <w:hyperlink r:id="rId18" w:tgtFrame="_blank" w:history="1">
        <w:r w:rsidRPr="00BC4E37">
          <w:rPr>
            <w:rStyle w:val="Hyperlink"/>
            <w:rFonts w:ascii="Century Gothic" w:eastAsiaTheme="majorEastAsia" w:hAnsi="Century Gothic"/>
            <w:sz w:val="28"/>
            <w:szCs w:val="28"/>
          </w:rPr>
          <w:t>PressPage</w:t>
        </w:r>
      </w:hyperlink>
      <w:r w:rsidRPr="00BC4E37">
        <w:rPr>
          <w:rFonts w:ascii="Century Gothic" w:hAnsi="Century Gothic"/>
          <w:color w:val="333333"/>
          <w:sz w:val="28"/>
          <w:szCs w:val="28"/>
        </w:rPr>
        <w:t>, líder mundial en software para</w:t>
      </w:r>
      <w:r w:rsidRPr="00BC4E37">
        <w:rPr>
          <w:rStyle w:val="apple-converted-space"/>
          <w:rFonts w:ascii="Century Gothic" w:eastAsiaTheme="majorEastAsia" w:hAnsi="Century Gothic"/>
          <w:color w:val="333333"/>
          <w:sz w:val="28"/>
          <w:szCs w:val="28"/>
        </w:rPr>
        <w:t> </w:t>
      </w:r>
      <w:hyperlink r:id="rId19" w:tgtFrame="_blank" w:history="1">
        <w:r w:rsidRPr="00BC4E37">
          <w:rPr>
            <w:rStyle w:val="Hyperlink"/>
            <w:rFonts w:ascii="Century Gothic" w:eastAsiaTheme="majorEastAsia" w:hAnsi="Century Gothic"/>
            <w:sz w:val="28"/>
            <w:szCs w:val="28"/>
          </w:rPr>
          <w:t>salas de prensa.</w:t>
        </w:r>
      </w:hyperlink>
    </w:p>
    <w:p w14:paraId="5034ED5F" w14:textId="77777777" w:rsidR="00BC4E37" w:rsidRPr="00BC4E37" w:rsidRDefault="00BC4E37" w:rsidP="00BC4E37">
      <w:pPr>
        <w:pStyle w:val="NormalWeb"/>
        <w:rPr>
          <w:rFonts w:ascii="Century Gothic" w:hAnsi="Century Gothic"/>
          <w:sz w:val="28"/>
          <w:szCs w:val="28"/>
        </w:rPr>
      </w:pPr>
    </w:p>
    <w:p w14:paraId="2C460B12" w14:textId="77777777" w:rsidR="00BC4E37" w:rsidRPr="00BC4E37" w:rsidRDefault="00BC4E37" w:rsidP="00BC4E37">
      <w:pPr>
        <w:rPr>
          <w:rFonts w:ascii="Century Gothic" w:eastAsia="Times New Roman" w:hAnsi="Century Gothic" w:cs="Times New Roman"/>
          <w:kern w:val="0"/>
          <w:sz w:val="28"/>
          <w:szCs w:val="28"/>
          <w:lang w:eastAsia="en-GB"/>
          <w14:ligatures w14:val="none"/>
        </w:rPr>
      </w:pPr>
      <w:r w:rsidRPr="00BC4E37">
        <w:rPr>
          <w:rFonts w:ascii="Century Gothic" w:hAnsi="Century Gothic"/>
          <w:sz w:val="28"/>
          <w:szCs w:val="28"/>
        </w:rPr>
        <w:t xml:space="preserve">Contacto: </w:t>
      </w:r>
      <w:r w:rsidRPr="00BC4E37">
        <w:rPr>
          <w:rFonts w:ascii="Century Gothic" w:eastAsia="Times New Roman" w:hAnsi="Century Gothic" w:cs="Times New Roman"/>
          <w:kern w:val="0"/>
          <w:sz w:val="28"/>
          <w:szCs w:val="28"/>
          <w:lang w:eastAsia="en-GB"/>
          <w14:ligatures w14:val="none"/>
        </w:rPr>
        <w:t xml:space="preserve">Borja Centenera </w:t>
      </w:r>
    </w:p>
    <w:p w14:paraId="16236FA8" w14:textId="77777777" w:rsidR="00BC4E37" w:rsidRPr="00BC4E37" w:rsidRDefault="00BC4E37" w:rsidP="00BC4E37">
      <w:pPr>
        <w:spacing w:after="0" w:line="240" w:lineRule="auto"/>
        <w:rPr>
          <w:rFonts w:ascii="Century Gothic" w:eastAsia="Times New Roman" w:hAnsi="Century Gothic" w:cs="Times New Roman"/>
          <w:kern w:val="0"/>
          <w:sz w:val="28"/>
          <w:szCs w:val="28"/>
          <w:lang w:eastAsia="en-GB"/>
          <w14:ligatures w14:val="none"/>
        </w:rPr>
      </w:pPr>
      <w:r w:rsidRPr="00BC4E37">
        <w:rPr>
          <w:rFonts w:ascii="Century Gothic" w:eastAsia="Times New Roman" w:hAnsi="Century Gothic" w:cs="Times New Roman"/>
          <w:kern w:val="0"/>
          <w:sz w:val="28"/>
          <w:szCs w:val="28"/>
          <w:lang w:eastAsia="en-GB"/>
          <w14:ligatures w14:val="none"/>
        </w:rPr>
        <w:t>Director de Comunicación</w:t>
      </w:r>
    </w:p>
    <w:p w14:paraId="687F49C2" w14:textId="77777777" w:rsidR="00BC4E37" w:rsidRPr="00BC4E37" w:rsidRDefault="00BC4E37" w:rsidP="00BC4E37">
      <w:pPr>
        <w:spacing w:after="0" w:line="240" w:lineRule="auto"/>
        <w:rPr>
          <w:rFonts w:ascii="Century Gothic" w:eastAsia="Times New Roman" w:hAnsi="Century Gothic" w:cs="Times New Roman"/>
          <w:kern w:val="0"/>
          <w:sz w:val="28"/>
          <w:szCs w:val="28"/>
          <w:lang w:eastAsia="en-GB"/>
          <w14:ligatures w14:val="none"/>
        </w:rPr>
      </w:pPr>
      <w:r w:rsidRPr="00BC4E37">
        <w:rPr>
          <w:rFonts w:ascii="Century Gothic" w:eastAsia="Times New Roman" w:hAnsi="Century Gothic" w:cs="Times New Roman"/>
          <w:kern w:val="0"/>
          <w:sz w:val="28"/>
          <w:szCs w:val="28"/>
          <w:lang w:eastAsia="en-GB"/>
          <w14:ligatures w14:val="none"/>
        </w:rPr>
        <w:t>Fundación Jérôme Lejeune | España</w:t>
      </w:r>
    </w:p>
    <w:p w14:paraId="763D8D7C" w14:textId="77777777" w:rsidR="00BC4E37" w:rsidRPr="00BC4E37" w:rsidRDefault="00BC4E37" w:rsidP="00BC4E37">
      <w:pPr>
        <w:spacing w:after="0" w:line="240" w:lineRule="auto"/>
        <w:rPr>
          <w:rFonts w:ascii="Century Gothic" w:eastAsia="Times New Roman" w:hAnsi="Century Gothic" w:cs="Times New Roman"/>
          <w:kern w:val="0"/>
          <w:sz w:val="28"/>
          <w:szCs w:val="28"/>
          <w:lang w:eastAsia="en-GB"/>
          <w14:ligatures w14:val="none"/>
        </w:rPr>
      </w:pPr>
      <w:hyperlink r:id="rId20" w:history="1">
        <w:r w:rsidRPr="00BC4E37">
          <w:rPr>
            <w:rFonts w:ascii="Century Gothic" w:eastAsia="Times New Roman" w:hAnsi="Century Gothic" w:cs="Times New Roman"/>
            <w:color w:val="0000FF"/>
            <w:kern w:val="0"/>
            <w:sz w:val="28"/>
            <w:szCs w:val="28"/>
            <w:u w:val="single"/>
            <w:lang w:eastAsia="en-GB"/>
            <w14:ligatures w14:val="none"/>
          </w:rPr>
          <w:t>bcentenera@fundacionlejeune.es</w:t>
        </w:r>
      </w:hyperlink>
    </w:p>
    <w:p w14:paraId="3269D179" w14:textId="77777777" w:rsidR="00BC4E37" w:rsidRPr="00BC4E37" w:rsidRDefault="00BC4E37" w:rsidP="00BC4E37">
      <w:pPr>
        <w:spacing w:after="0" w:line="240" w:lineRule="auto"/>
        <w:rPr>
          <w:rFonts w:ascii="Century Gothic" w:eastAsia="Times New Roman" w:hAnsi="Century Gothic" w:cs="Times New Roman"/>
          <w:kern w:val="0"/>
          <w:sz w:val="28"/>
          <w:szCs w:val="28"/>
          <w:lang w:eastAsia="en-GB"/>
          <w14:ligatures w14:val="none"/>
        </w:rPr>
      </w:pPr>
      <w:r w:rsidRPr="00BC4E37">
        <w:rPr>
          <w:rFonts w:ascii="Century Gothic" w:eastAsia="Times New Roman" w:hAnsi="Century Gothic" w:cs="Times New Roman"/>
          <w:kern w:val="0"/>
          <w:sz w:val="28"/>
          <w:szCs w:val="28"/>
          <w:lang w:eastAsia="en-GB"/>
          <w14:ligatures w14:val="none"/>
        </w:rPr>
        <w:t>(+34) 604 806 355</w:t>
      </w:r>
    </w:p>
    <w:p w14:paraId="44332750" w14:textId="77777777" w:rsidR="00BC4E37" w:rsidRPr="00BC4E37" w:rsidRDefault="00BC4E37" w:rsidP="00BC4E37">
      <w:pPr>
        <w:spacing w:after="0" w:line="240" w:lineRule="auto"/>
        <w:rPr>
          <w:rFonts w:ascii="Century Gothic" w:eastAsia="Times New Roman" w:hAnsi="Century Gothic" w:cs="Times New Roman"/>
          <w:kern w:val="0"/>
          <w:sz w:val="28"/>
          <w:szCs w:val="28"/>
          <w:lang w:eastAsia="en-GB"/>
          <w14:ligatures w14:val="none"/>
        </w:rPr>
      </w:pPr>
    </w:p>
    <w:p w14:paraId="4D7A396B" w14:textId="77777777" w:rsidR="00BC4E37" w:rsidRPr="00BC4E37" w:rsidRDefault="00BC4E37" w:rsidP="00BC4E37">
      <w:pPr>
        <w:spacing w:after="0" w:line="240" w:lineRule="auto"/>
        <w:rPr>
          <w:rFonts w:ascii="Century Gothic" w:eastAsia="Times New Roman" w:hAnsi="Century Gothic" w:cs="Times New Roman"/>
          <w:kern w:val="0"/>
          <w:sz w:val="28"/>
          <w:szCs w:val="28"/>
          <w:lang w:eastAsia="en-GB"/>
          <w14:ligatures w14:val="none"/>
        </w:rPr>
      </w:pPr>
      <w:r w:rsidRPr="00BC4E37">
        <w:rPr>
          <w:rFonts w:ascii="Century Gothic" w:eastAsia="Times New Roman" w:hAnsi="Century Gothic" w:cs="Times New Roman"/>
          <w:kern w:val="0"/>
          <w:sz w:val="28"/>
          <w:szCs w:val="28"/>
          <w:lang w:eastAsia="en-GB"/>
          <w14:ligatures w14:val="none"/>
        </w:rPr>
        <w:t>Miguel Angel Orbaneja</w:t>
      </w:r>
    </w:p>
    <w:p w14:paraId="64F994A3" w14:textId="77777777" w:rsidR="00BC4E37" w:rsidRPr="00BC4E37" w:rsidRDefault="00BC4E37" w:rsidP="00BC4E37">
      <w:pPr>
        <w:spacing w:after="0" w:line="240" w:lineRule="auto"/>
        <w:rPr>
          <w:rFonts w:ascii="Century Gothic" w:eastAsia="Times New Roman" w:hAnsi="Century Gothic" w:cs="Times New Roman"/>
          <w:kern w:val="0"/>
          <w:sz w:val="28"/>
          <w:szCs w:val="28"/>
          <w:lang w:eastAsia="en-GB"/>
          <w14:ligatures w14:val="none"/>
        </w:rPr>
      </w:pPr>
      <w:r w:rsidRPr="00BC4E37">
        <w:rPr>
          <w:rFonts w:ascii="Century Gothic" w:eastAsia="Times New Roman" w:hAnsi="Century Gothic" w:cs="Times New Roman"/>
          <w:kern w:val="0"/>
          <w:sz w:val="28"/>
          <w:szCs w:val="28"/>
          <w:lang w:eastAsia="en-GB"/>
          <w14:ligatures w14:val="none"/>
        </w:rPr>
        <w:t>Director de Marketing</w:t>
      </w:r>
    </w:p>
    <w:p w14:paraId="55C82F18" w14:textId="77777777" w:rsidR="00BC4E37" w:rsidRPr="00BC4E37" w:rsidRDefault="00BC4E37" w:rsidP="00BC4E37">
      <w:pPr>
        <w:spacing w:after="0" w:line="240" w:lineRule="auto"/>
        <w:rPr>
          <w:rFonts w:ascii="Century Gothic" w:eastAsia="Times New Roman" w:hAnsi="Century Gothic" w:cs="Times New Roman"/>
          <w:kern w:val="0"/>
          <w:sz w:val="28"/>
          <w:szCs w:val="28"/>
          <w:lang w:eastAsia="en-GB"/>
          <w14:ligatures w14:val="none"/>
        </w:rPr>
      </w:pPr>
      <w:r w:rsidRPr="00BC4E37">
        <w:rPr>
          <w:rFonts w:ascii="Century Gothic" w:eastAsia="Times New Roman" w:hAnsi="Century Gothic" w:cs="Times New Roman"/>
          <w:kern w:val="0"/>
          <w:sz w:val="28"/>
          <w:szCs w:val="28"/>
          <w:lang w:eastAsia="en-GB"/>
          <w14:ligatures w14:val="none"/>
        </w:rPr>
        <w:t>Fundación Jérôme Lejeune | España</w:t>
      </w:r>
    </w:p>
    <w:p w14:paraId="7BC38B8C" w14:textId="77777777" w:rsidR="00BC4E37" w:rsidRPr="00BC4E37" w:rsidRDefault="00BC4E37" w:rsidP="00BC4E37">
      <w:pPr>
        <w:spacing w:after="0" w:line="240" w:lineRule="auto"/>
        <w:rPr>
          <w:rFonts w:ascii="Century Gothic" w:eastAsia="Times New Roman" w:hAnsi="Century Gothic" w:cs="Times New Roman"/>
          <w:kern w:val="0"/>
          <w:sz w:val="28"/>
          <w:szCs w:val="28"/>
          <w:lang w:eastAsia="en-GB"/>
          <w14:ligatures w14:val="none"/>
        </w:rPr>
      </w:pPr>
      <w:hyperlink r:id="rId21" w:history="1">
        <w:r w:rsidRPr="00BC4E37">
          <w:rPr>
            <w:rFonts w:ascii="Century Gothic" w:eastAsia="Times New Roman" w:hAnsi="Century Gothic" w:cs="Times New Roman"/>
            <w:color w:val="0000FF"/>
            <w:kern w:val="0"/>
            <w:sz w:val="28"/>
            <w:szCs w:val="28"/>
            <w:u w:val="single"/>
            <w:lang w:eastAsia="en-GB"/>
            <w14:ligatures w14:val="none"/>
          </w:rPr>
          <w:t>maorbaneja@fundacionlejeune.es</w:t>
        </w:r>
      </w:hyperlink>
    </w:p>
    <w:p w14:paraId="17CD8647" w14:textId="77777777" w:rsidR="00BC4E37" w:rsidRPr="00BC4E37" w:rsidRDefault="00BC4E37" w:rsidP="00BC4E37">
      <w:pPr>
        <w:spacing w:after="0" w:line="240" w:lineRule="auto"/>
        <w:rPr>
          <w:rFonts w:ascii="Century Gothic" w:eastAsia="Times New Roman" w:hAnsi="Century Gothic" w:cs="Times New Roman"/>
          <w:kern w:val="0"/>
          <w:sz w:val="28"/>
          <w:szCs w:val="28"/>
          <w:lang w:eastAsia="en-GB"/>
          <w14:ligatures w14:val="none"/>
        </w:rPr>
      </w:pPr>
      <w:r w:rsidRPr="00BC4E37">
        <w:rPr>
          <w:rFonts w:ascii="Century Gothic" w:eastAsia="Times New Roman" w:hAnsi="Century Gothic" w:cs="Times New Roman"/>
          <w:kern w:val="0"/>
          <w:sz w:val="28"/>
          <w:szCs w:val="28"/>
          <w:lang w:eastAsia="en-GB"/>
          <w14:ligatures w14:val="none"/>
        </w:rPr>
        <w:t>+34 650 32 32 05</w:t>
      </w:r>
    </w:p>
    <w:p w14:paraId="585F237A" w14:textId="2095D983" w:rsidR="00BC4E37" w:rsidRDefault="00BC4E37" w:rsidP="00BC4E37">
      <w:pPr>
        <w:pStyle w:val="NormalWeb"/>
      </w:pPr>
    </w:p>
    <w:sectPr w:rsidR="00BC4E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37"/>
    <w:rsid w:val="002D723E"/>
    <w:rsid w:val="008D47E7"/>
    <w:rsid w:val="00BC4E37"/>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19471349"/>
  <w15:chartTrackingRefBased/>
  <w15:docId w15:val="{22067DA8-FA7F-EB41-A450-EF9D600B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E37"/>
    <w:rPr>
      <w:rFonts w:eastAsiaTheme="majorEastAsia" w:cstheme="majorBidi"/>
      <w:color w:val="272727" w:themeColor="text1" w:themeTint="D8"/>
    </w:rPr>
  </w:style>
  <w:style w:type="paragraph" w:styleId="Title">
    <w:name w:val="Title"/>
    <w:basedOn w:val="Normal"/>
    <w:next w:val="Normal"/>
    <w:link w:val="TitleChar"/>
    <w:uiPriority w:val="10"/>
    <w:qFormat/>
    <w:rsid w:val="00BC4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E37"/>
    <w:pPr>
      <w:spacing w:before="160"/>
      <w:jc w:val="center"/>
    </w:pPr>
    <w:rPr>
      <w:i/>
      <w:iCs/>
      <w:color w:val="404040" w:themeColor="text1" w:themeTint="BF"/>
    </w:rPr>
  </w:style>
  <w:style w:type="character" w:customStyle="1" w:styleId="QuoteChar">
    <w:name w:val="Quote Char"/>
    <w:basedOn w:val="DefaultParagraphFont"/>
    <w:link w:val="Quote"/>
    <w:uiPriority w:val="29"/>
    <w:rsid w:val="00BC4E37"/>
    <w:rPr>
      <w:i/>
      <w:iCs/>
      <w:color w:val="404040" w:themeColor="text1" w:themeTint="BF"/>
    </w:rPr>
  </w:style>
  <w:style w:type="paragraph" w:styleId="ListParagraph">
    <w:name w:val="List Paragraph"/>
    <w:basedOn w:val="Normal"/>
    <w:uiPriority w:val="34"/>
    <w:qFormat/>
    <w:rsid w:val="00BC4E37"/>
    <w:pPr>
      <w:ind w:left="720"/>
      <w:contextualSpacing/>
    </w:pPr>
  </w:style>
  <w:style w:type="character" w:styleId="IntenseEmphasis">
    <w:name w:val="Intense Emphasis"/>
    <w:basedOn w:val="DefaultParagraphFont"/>
    <w:uiPriority w:val="21"/>
    <w:qFormat/>
    <w:rsid w:val="00BC4E37"/>
    <w:rPr>
      <w:i/>
      <w:iCs/>
      <w:color w:val="0F4761" w:themeColor="accent1" w:themeShade="BF"/>
    </w:rPr>
  </w:style>
  <w:style w:type="paragraph" w:styleId="IntenseQuote">
    <w:name w:val="Intense Quote"/>
    <w:basedOn w:val="Normal"/>
    <w:next w:val="Normal"/>
    <w:link w:val="IntenseQuoteChar"/>
    <w:uiPriority w:val="30"/>
    <w:qFormat/>
    <w:rsid w:val="00BC4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E37"/>
    <w:rPr>
      <w:i/>
      <w:iCs/>
      <w:color w:val="0F4761" w:themeColor="accent1" w:themeShade="BF"/>
    </w:rPr>
  </w:style>
  <w:style w:type="character" w:styleId="IntenseReference">
    <w:name w:val="Intense Reference"/>
    <w:basedOn w:val="DefaultParagraphFont"/>
    <w:uiPriority w:val="32"/>
    <w:qFormat/>
    <w:rsid w:val="00BC4E37"/>
    <w:rPr>
      <w:b/>
      <w:bCs/>
      <w:smallCaps/>
      <w:color w:val="0F4761" w:themeColor="accent1" w:themeShade="BF"/>
      <w:spacing w:val="5"/>
    </w:rPr>
  </w:style>
  <w:style w:type="paragraph" w:styleId="NormalWeb">
    <w:name w:val="Normal (Web)"/>
    <w:basedOn w:val="Normal"/>
    <w:uiPriority w:val="99"/>
    <w:semiHidden/>
    <w:unhideWhenUsed/>
    <w:rsid w:val="00BC4E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BC4E37"/>
    <w:rPr>
      <w:b/>
      <w:bCs/>
    </w:rPr>
  </w:style>
  <w:style w:type="character" w:customStyle="1" w:styleId="apple-converted-space">
    <w:name w:val="apple-converted-space"/>
    <w:basedOn w:val="DefaultParagraphFont"/>
    <w:rsid w:val="00BC4E37"/>
  </w:style>
  <w:style w:type="character" w:styleId="Hyperlink">
    <w:name w:val="Hyperlink"/>
    <w:basedOn w:val="DefaultParagraphFont"/>
    <w:uiPriority w:val="99"/>
    <w:unhideWhenUsed/>
    <w:rsid w:val="00BC4E37"/>
    <w:rPr>
      <w:color w:val="0000FF"/>
      <w:u w:val="single"/>
    </w:rPr>
  </w:style>
  <w:style w:type="character" w:styleId="UnresolvedMention">
    <w:name w:val="Unresolved Mention"/>
    <w:basedOn w:val="DefaultParagraphFont"/>
    <w:uiPriority w:val="99"/>
    <w:semiHidden/>
    <w:unhideWhenUsed/>
    <w:rsid w:val="00BC4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91680">
      <w:bodyDiv w:val="1"/>
      <w:marLeft w:val="0"/>
      <w:marRight w:val="0"/>
      <w:marTop w:val="0"/>
      <w:marBottom w:val="0"/>
      <w:divBdr>
        <w:top w:val="none" w:sz="0" w:space="0" w:color="auto"/>
        <w:left w:val="none" w:sz="0" w:space="0" w:color="auto"/>
        <w:bottom w:val="none" w:sz="0" w:space="0" w:color="auto"/>
        <w:right w:val="none" w:sz="0" w:space="0" w:color="auto"/>
      </w:divBdr>
      <w:divsChild>
        <w:div w:id="838159351">
          <w:marLeft w:val="0"/>
          <w:marRight w:val="0"/>
          <w:marTop w:val="0"/>
          <w:marBottom w:val="0"/>
          <w:divBdr>
            <w:top w:val="none" w:sz="0" w:space="0" w:color="auto"/>
            <w:left w:val="none" w:sz="0" w:space="0" w:color="auto"/>
            <w:bottom w:val="none" w:sz="0" w:space="0" w:color="auto"/>
            <w:right w:val="none" w:sz="0" w:space="0" w:color="auto"/>
          </w:divBdr>
        </w:div>
        <w:div w:id="1912275228">
          <w:marLeft w:val="0"/>
          <w:marRight w:val="0"/>
          <w:marTop w:val="0"/>
          <w:marBottom w:val="0"/>
          <w:divBdr>
            <w:top w:val="none" w:sz="0" w:space="0" w:color="auto"/>
            <w:left w:val="none" w:sz="0" w:space="0" w:color="auto"/>
            <w:bottom w:val="none" w:sz="0" w:space="0" w:color="auto"/>
            <w:right w:val="none" w:sz="0" w:space="0" w:color="auto"/>
          </w:divBdr>
        </w:div>
        <w:div w:id="417021942">
          <w:marLeft w:val="0"/>
          <w:marRight w:val="0"/>
          <w:marTop w:val="0"/>
          <w:marBottom w:val="0"/>
          <w:divBdr>
            <w:top w:val="none" w:sz="0" w:space="0" w:color="auto"/>
            <w:left w:val="none" w:sz="0" w:space="0" w:color="auto"/>
            <w:bottom w:val="none" w:sz="0" w:space="0" w:color="auto"/>
            <w:right w:val="none" w:sz="0" w:space="0" w:color="auto"/>
          </w:divBdr>
        </w:div>
        <w:div w:id="1313290616">
          <w:marLeft w:val="0"/>
          <w:marRight w:val="0"/>
          <w:marTop w:val="0"/>
          <w:marBottom w:val="0"/>
          <w:divBdr>
            <w:top w:val="none" w:sz="0" w:space="0" w:color="auto"/>
            <w:left w:val="none" w:sz="0" w:space="0" w:color="auto"/>
            <w:bottom w:val="none" w:sz="0" w:space="0" w:color="auto"/>
            <w:right w:val="none" w:sz="0" w:space="0" w:color="auto"/>
          </w:divBdr>
        </w:div>
        <w:div w:id="700477281">
          <w:marLeft w:val="0"/>
          <w:marRight w:val="0"/>
          <w:marTop w:val="0"/>
          <w:marBottom w:val="0"/>
          <w:divBdr>
            <w:top w:val="none" w:sz="0" w:space="0" w:color="auto"/>
            <w:left w:val="none" w:sz="0" w:space="0" w:color="auto"/>
            <w:bottom w:val="none" w:sz="0" w:space="0" w:color="auto"/>
            <w:right w:val="none" w:sz="0" w:space="0" w:color="auto"/>
          </w:divBdr>
          <w:divsChild>
            <w:div w:id="112489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458777">
      <w:bodyDiv w:val="1"/>
      <w:marLeft w:val="0"/>
      <w:marRight w:val="0"/>
      <w:marTop w:val="0"/>
      <w:marBottom w:val="0"/>
      <w:divBdr>
        <w:top w:val="none" w:sz="0" w:space="0" w:color="auto"/>
        <w:left w:val="none" w:sz="0" w:space="0" w:color="auto"/>
        <w:bottom w:val="none" w:sz="0" w:space="0" w:color="auto"/>
        <w:right w:val="none" w:sz="0" w:space="0" w:color="auto"/>
      </w:divBdr>
    </w:div>
    <w:div w:id="1042052593">
      <w:bodyDiv w:val="1"/>
      <w:marLeft w:val="0"/>
      <w:marRight w:val="0"/>
      <w:marTop w:val="0"/>
      <w:marBottom w:val="0"/>
      <w:divBdr>
        <w:top w:val="none" w:sz="0" w:space="0" w:color="auto"/>
        <w:left w:val="none" w:sz="0" w:space="0" w:color="auto"/>
        <w:bottom w:val="none" w:sz="0" w:space="0" w:color="auto"/>
        <w:right w:val="none" w:sz="0" w:space="0" w:color="auto"/>
      </w:divBdr>
      <w:divsChild>
        <w:div w:id="177545638">
          <w:marLeft w:val="0"/>
          <w:marRight w:val="0"/>
          <w:marTop w:val="0"/>
          <w:marBottom w:val="0"/>
          <w:divBdr>
            <w:top w:val="none" w:sz="0" w:space="0" w:color="auto"/>
            <w:left w:val="none" w:sz="0" w:space="0" w:color="auto"/>
            <w:bottom w:val="none" w:sz="0" w:space="0" w:color="auto"/>
            <w:right w:val="none" w:sz="0" w:space="0" w:color="auto"/>
          </w:divBdr>
        </w:div>
        <w:div w:id="2053921179">
          <w:marLeft w:val="0"/>
          <w:marRight w:val="0"/>
          <w:marTop w:val="0"/>
          <w:marBottom w:val="0"/>
          <w:divBdr>
            <w:top w:val="none" w:sz="0" w:space="0" w:color="auto"/>
            <w:left w:val="none" w:sz="0" w:space="0" w:color="auto"/>
            <w:bottom w:val="none" w:sz="0" w:space="0" w:color="auto"/>
            <w:right w:val="none" w:sz="0" w:space="0" w:color="auto"/>
          </w:divBdr>
        </w:div>
        <w:div w:id="583536747">
          <w:marLeft w:val="0"/>
          <w:marRight w:val="0"/>
          <w:marTop w:val="0"/>
          <w:marBottom w:val="0"/>
          <w:divBdr>
            <w:top w:val="none" w:sz="0" w:space="0" w:color="auto"/>
            <w:left w:val="none" w:sz="0" w:space="0" w:color="auto"/>
            <w:bottom w:val="none" w:sz="0" w:space="0" w:color="auto"/>
            <w:right w:val="none" w:sz="0" w:space="0" w:color="auto"/>
          </w:divBdr>
        </w:div>
        <w:div w:id="1933276641">
          <w:marLeft w:val="0"/>
          <w:marRight w:val="0"/>
          <w:marTop w:val="0"/>
          <w:marBottom w:val="0"/>
          <w:divBdr>
            <w:top w:val="none" w:sz="0" w:space="0" w:color="auto"/>
            <w:left w:val="none" w:sz="0" w:space="0" w:color="auto"/>
            <w:bottom w:val="none" w:sz="0" w:space="0" w:color="auto"/>
            <w:right w:val="none" w:sz="0" w:space="0" w:color="auto"/>
          </w:divBdr>
        </w:div>
        <w:div w:id="833452142">
          <w:marLeft w:val="0"/>
          <w:marRight w:val="0"/>
          <w:marTop w:val="0"/>
          <w:marBottom w:val="0"/>
          <w:divBdr>
            <w:top w:val="none" w:sz="0" w:space="0" w:color="auto"/>
            <w:left w:val="none" w:sz="0" w:space="0" w:color="auto"/>
            <w:bottom w:val="none" w:sz="0" w:space="0" w:color="auto"/>
            <w:right w:val="none" w:sz="0" w:space="0" w:color="auto"/>
          </w:divBdr>
          <w:divsChild>
            <w:div w:id="182192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18786">
      <w:bodyDiv w:val="1"/>
      <w:marLeft w:val="0"/>
      <w:marRight w:val="0"/>
      <w:marTop w:val="0"/>
      <w:marBottom w:val="0"/>
      <w:divBdr>
        <w:top w:val="none" w:sz="0" w:space="0" w:color="auto"/>
        <w:left w:val="none" w:sz="0" w:space="0" w:color="auto"/>
        <w:bottom w:val="none" w:sz="0" w:space="0" w:color="auto"/>
        <w:right w:val="none" w:sz="0" w:space="0" w:color="auto"/>
      </w:divBdr>
    </w:div>
    <w:div w:id="1710177674">
      <w:bodyDiv w:val="1"/>
      <w:marLeft w:val="0"/>
      <w:marRight w:val="0"/>
      <w:marTop w:val="0"/>
      <w:marBottom w:val="0"/>
      <w:divBdr>
        <w:top w:val="none" w:sz="0" w:space="0" w:color="auto"/>
        <w:left w:val="none" w:sz="0" w:space="0" w:color="auto"/>
        <w:bottom w:val="none" w:sz="0" w:space="0" w:color="auto"/>
        <w:right w:val="none" w:sz="0" w:space="0" w:color="auto"/>
      </w:divBdr>
    </w:div>
    <w:div w:id="1797412838">
      <w:bodyDiv w:val="1"/>
      <w:marLeft w:val="0"/>
      <w:marRight w:val="0"/>
      <w:marTop w:val="0"/>
      <w:marBottom w:val="0"/>
      <w:divBdr>
        <w:top w:val="none" w:sz="0" w:space="0" w:color="auto"/>
        <w:left w:val="none" w:sz="0" w:space="0" w:color="auto"/>
        <w:bottom w:val="none" w:sz="0" w:space="0" w:color="auto"/>
        <w:right w:val="none" w:sz="0" w:space="0" w:color="auto"/>
      </w:divBdr>
    </w:div>
    <w:div w:id="2012222744">
      <w:bodyDiv w:val="1"/>
      <w:marLeft w:val="0"/>
      <w:marRight w:val="0"/>
      <w:marTop w:val="0"/>
      <w:marBottom w:val="0"/>
      <w:divBdr>
        <w:top w:val="none" w:sz="0" w:space="0" w:color="auto"/>
        <w:left w:val="none" w:sz="0" w:space="0" w:color="auto"/>
        <w:bottom w:val="none" w:sz="0" w:space="0" w:color="auto"/>
        <w:right w:val="none" w:sz="0" w:space="0" w:color="auto"/>
      </w:divBdr>
      <w:divsChild>
        <w:div w:id="1197354698">
          <w:marLeft w:val="0"/>
          <w:marRight w:val="0"/>
          <w:marTop w:val="0"/>
          <w:marBottom w:val="150"/>
          <w:divBdr>
            <w:top w:val="none" w:sz="0" w:space="0" w:color="auto"/>
            <w:left w:val="none" w:sz="0" w:space="0" w:color="auto"/>
            <w:bottom w:val="none" w:sz="0" w:space="0" w:color="auto"/>
            <w:right w:val="none" w:sz="0" w:space="0" w:color="auto"/>
          </w:divBdr>
        </w:div>
        <w:div w:id="2138137319">
          <w:marLeft w:val="0"/>
          <w:marRight w:val="0"/>
          <w:marTop w:val="0"/>
          <w:marBottom w:val="150"/>
          <w:divBdr>
            <w:top w:val="none" w:sz="0" w:space="0" w:color="auto"/>
            <w:left w:val="none" w:sz="0" w:space="0" w:color="auto"/>
            <w:bottom w:val="none" w:sz="0" w:space="0" w:color="auto"/>
            <w:right w:val="none" w:sz="0" w:space="0" w:color="auto"/>
          </w:divBdr>
        </w:div>
      </w:divsChild>
    </w:div>
    <w:div w:id="203025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upotrocadero.com/trocadero-sotogrande/" TargetMode="External"/><Relationship Id="rId13" Type="http://schemas.openxmlformats.org/officeDocument/2006/relationships/hyperlink" Target="https://www.youtube.com/@ladivinaines616/featured" TargetMode="External"/><Relationship Id="rId18" Type="http://schemas.openxmlformats.org/officeDocument/2006/relationships/hyperlink" Target="https://email.mediatoolstv.senderservices.net/c/eJyEz7Fu7CAQheGnge5aMGCDC4rb-DVW42F2F8WAZYitvH1kpUuT-hT_-WLAeWI0koN2YEBbZa3kjGl7pBgEgPN61AJAvoMHHWc3T0y4OmOVR9bKTU9D7EYTWaYACqzyatbWWKWHcSWPavV2dU9LpIRVmWPCXuvW-jk0LpGPxseZiNtQuMstvHvfmzD_BSwCluu6hi2VD46pDFSzgIVq3rF8CVj2g1vb8cX_fhZ5hO2TDqaEv1NUs7xzqbwesWZM5db98eZ2nwG-AwAA___h-F9S" TargetMode="External"/><Relationship Id="rId3" Type="http://schemas.openxmlformats.org/officeDocument/2006/relationships/webSettings" Target="webSettings.xml"/><Relationship Id="rId21" Type="http://schemas.openxmlformats.org/officeDocument/2006/relationships/hyperlink" Target="mailto:maorbaneja@fundacionlejeune.es" TargetMode="External"/><Relationship Id="rId7" Type="http://schemas.openxmlformats.org/officeDocument/2006/relationships/hyperlink" Target="https://dehesaelmilagro.com/" TargetMode="External"/><Relationship Id="rId12" Type="http://schemas.openxmlformats.org/officeDocument/2006/relationships/hyperlink" Target="https://www.instagram.com/kesotogrande/reels/?hl=en" TargetMode="External"/><Relationship Id="rId17" Type="http://schemas.openxmlformats.org/officeDocument/2006/relationships/hyperlink" Target="https://fundacionalvaroentrecanales.org/" TargetMode="External"/><Relationship Id="rId2" Type="http://schemas.openxmlformats.org/officeDocument/2006/relationships/settings" Target="settings.xml"/><Relationship Id="rId16" Type="http://schemas.openxmlformats.org/officeDocument/2006/relationships/hyperlink" Target="https://fundacionlejeune.es/" TargetMode="External"/><Relationship Id="rId20" Type="http://schemas.openxmlformats.org/officeDocument/2006/relationships/hyperlink" Target="mailto:bcentenera@fundacionlejeune.es" TargetMode="External"/><Relationship Id="rId1" Type="http://schemas.openxmlformats.org/officeDocument/2006/relationships/styles" Target="styles.xml"/><Relationship Id="rId6" Type="http://schemas.openxmlformats.org/officeDocument/2006/relationships/hyperlink" Target="https://fundacionlejeune.es/" TargetMode="External"/><Relationship Id="rId11" Type="http://schemas.openxmlformats.org/officeDocument/2006/relationships/hyperlink" Target="https://beher.com/" TargetMode="External"/><Relationship Id="rId5" Type="http://schemas.openxmlformats.org/officeDocument/2006/relationships/hyperlink" Target="https://pressroom.mediatoolstv.com/cena-benefica-en-sotogrande-a-favor-de-la-fundacion-jerome-lejeune/" TargetMode="External"/><Relationship Id="rId15" Type="http://schemas.openxmlformats.org/officeDocument/2006/relationships/hyperlink" Target="https://linktr.ee/FJLEsp" TargetMode="External"/><Relationship Id="rId23" Type="http://schemas.openxmlformats.org/officeDocument/2006/relationships/theme" Target="theme/theme1.xml"/><Relationship Id="rId10" Type="http://schemas.openxmlformats.org/officeDocument/2006/relationships/hyperlink" Target="https://auara.org/" TargetMode="External"/><Relationship Id="rId19" Type="http://schemas.openxmlformats.org/officeDocument/2006/relationships/hyperlink" Target="https://email.mediatoolstv.senderservices.net/c/eJyEkLHOpCAURp8GS4MXFC0o_mTjG_z15AoXvRnECTCaefuNU26z1ZcvOc053uI0EKqGbGdAQael1g3tyPHB3goAM3Z9JwCazaJRgYwJMLllUEFLj3JRYdDLAoGCatiCBC1HOXVaadm1_eJGlMuoFxO0c1JouZNnrMcRSz3bQslTLpRPdlTaRLWJdqv1VYT6ETALmK_raiOnJ3lOrTt2AXMg8gLmDctWcb0xNT_pcx3ZF6H-FIxYPL0ypYICho3XLfK6VfK_L4-VfnO6uXdOAnr1E_k76CqfXD_fMxgtYTRm0MpMg-pNB0228e0yOcZ_NdyxN7cKp_Xhjx053eX-Y3o3PS38DQAA___UUHyg" TargetMode="External"/><Relationship Id="rId4" Type="http://schemas.openxmlformats.org/officeDocument/2006/relationships/hyperlink" Target="https://pressroom.mediatoolstv.com/cena-benefica-en-sotogrande-a-favor-de-la-fundacion-jerome-lejeune/" TargetMode="External"/><Relationship Id="rId9" Type="http://schemas.openxmlformats.org/officeDocument/2006/relationships/hyperlink" Target="https://entrecanalesdomecq.com/" TargetMode="External"/><Relationship Id="rId14" Type="http://schemas.openxmlformats.org/officeDocument/2006/relationships/hyperlink" Target="https://www.instagram.com/el.cromosoma.de.marieta/?hl=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959</Words>
  <Characters>5469</Characters>
  <Application>Microsoft Office Word</Application>
  <DocSecurity>0</DocSecurity>
  <Lines>45</Lines>
  <Paragraphs>12</Paragraphs>
  <ScaleCrop>false</ScaleCrop>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3</cp:revision>
  <cp:lastPrinted>2024-08-09T14:46:00Z</cp:lastPrinted>
  <dcterms:created xsi:type="dcterms:W3CDTF">2024-08-09T14:46:00Z</dcterms:created>
  <dcterms:modified xsi:type="dcterms:W3CDTF">2024-08-09T14:46:00Z</dcterms:modified>
</cp:coreProperties>
</file>