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08C6B" w14:textId="393F504B" w:rsidR="00AE0415" w:rsidRDefault="00AE0415" w:rsidP="00AE0415">
      <w:pPr>
        <w:pStyle w:val="NormalWeb"/>
        <w:jc w:val="right"/>
        <w:rPr>
          <w:rFonts w:ascii="Century Gothic" w:hAnsi="Century Gothic"/>
        </w:rPr>
      </w:pPr>
      <w:r>
        <w:rPr>
          <w:rFonts w:ascii="Century Gothic" w:hAnsi="Century Gothic"/>
        </w:rPr>
        <w:fldChar w:fldCharType="begin"/>
      </w:r>
      <w:r>
        <w:rPr>
          <w:rFonts w:ascii="Century Gothic" w:hAnsi="Century Gothic"/>
        </w:rPr>
        <w:instrText>HYPERLINK "https://pressroom.mediatoolstv.com/un-verano-entranable-en-sotogrande/"</w:instrText>
      </w:r>
      <w:r>
        <w:rPr>
          <w:rFonts w:ascii="Century Gothic" w:hAnsi="Century Gothic"/>
        </w:rPr>
      </w:r>
      <w:r>
        <w:rPr>
          <w:rFonts w:ascii="Century Gothic" w:hAnsi="Century Gothic"/>
        </w:rPr>
        <w:fldChar w:fldCharType="separate"/>
      </w:r>
      <w:r w:rsidRPr="00AE0415">
        <w:rPr>
          <w:rStyle w:val="Hyperlink"/>
          <w:rFonts w:ascii="Century Gothic" w:hAnsi="Century Gothic"/>
        </w:rPr>
        <w:t>Multimedia para uso editorial, libre de derechos</w:t>
      </w:r>
      <w:r>
        <w:rPr>
          <w:rFonts w:ascii="Century Gothic" w:hAnsi="Century Gothic"/>
        </w:rPr>
        <w:fldChar w:fldCharType="end"/>
      </w:r>
    </w:p>
    <w:p w14:paraId="48C45F52" w14:textId="46F8617B" w:rsidR="000A277B" w:rsidRPr="00244F2B" w:rsidRDefault="00AE0415" w:rsidP="000A277B">
      <w:pPr>
        <w:pStyle w:val="NormalWeb"/>
        <w:rPr>
          <w:rFonts w:ascii="Century Gothic" w:hAnsi="Century Gothic"/>
        </w:rPr>
      </w:pPr>
      <w:hyperlink r:id="rId4" w:history="1">
        <w:r w:rsidR="000A277B" w:rsidRPr="00AE0415">
          <w:rPr>
            <w:rStyle w:val="Hyperlink"/>
            <w:rFonts w:ascii="Century Gothic" w:hAnsi="Century Gothic"/>
          </w:rPr>
          <w:t>Un verano entrañable en Sotogrande</w:t>
        </w:r>
      </w:hyperlink>
      <w:r w:rsidR="000A277B" w:rsidRPr="00244F2B">
        <w:rPr>
          <w:rFonts w:ascii="Century Gothic" w:hAnsi="Century Gothic"/>
        </w:rPr>
        <w:t xml:space="preserve"> </w:t>
      </w:r>
    </w:p>
    <w:p w14:paraId="5DD5CEB8" w14:textId="6695D4D3" w:rsidR="00871FC5" w:rsidRPr="00244F2B" w:rsidRDefault="000A277B" w:rsidP="000A277B">
      <w:pPr>
        <w:pStyle w:val="NormalWeb"/>
        <w:rPr>
          <w:rFonts w:ascii="Century Gothic" w:hAnsi="Century Gothic"/>
        </w:rPr>
      </w:pPr>
      <w:r w:rsidRPr="00244F2B">
        <w:rPr>
          <w:rFonts w:ascii="Century Gothic" w:hAnsi="Century Gothic"/>
        </w:rPr>
        <w:t>Este verano, Sotogrande fue escenario de un evento muy especial</w:t>
      </w:r>
      <w:r w:rsidR="005715D1" w:rsidRPr="00244F2B">
        <w:rPr>
          <w:rFonts w:ascii="Century Gothic" w:hAnsi="Century Gothic"/>
        </w:rPr>
        <w:t xml:space="preserve">: </w:t>
      </w:r>
      <w:r w:rsidRPr="00244F2B">
        <w:rPr>
          <w:rFonts w:ascii="Century Gothic" w:hAnsi="Century Gothic"/>
        </w:rPr>
        <w:t>“The Boss”</w:t>
      </w:r>
      <w:r w:rsidR="005715D1" w:rsidRPr="00244F2B">
        <w:rPr>
          <w:rFonts w:ascii="Century Gothic" w:hAnsi="Century Gothic"/>
        </w:rPr>
        <w:t>.</w:t>
      </w:r>
      <w:r w:rsidRPr="00244F2B">
        <w:rPr>
          <w:rFonts w:ascii="Century Gothic" w:hAnsi="Century Gothic"/>
        </w:rPr>
        <w:t xml:space="preserve"> Álvaro Entrecanales Domecq, y la </w:t>
      </w:r>
      <w:hyperlink r:id="rId5" w:history="1">
        <w:r w:rsidRPr="00244F2B">
          <w:rPr>
            <w:rStyle w:val="Hyperlink"/>
            <w:rFonts w:ascii="Century Gothic" w:hAnsi="Century Gothic"/>
          </w:rPr>
          <w:t>Fundación Jérôme Lejeune</w:t>
        </w:r>
      </w:hyperlink>
      <w:r w:rsidRPr="00244F2B">
        <w:rPr>
          <w:rFonts w:ascii="Century Gothic" w:hAnsi="Century Gothic"/>
        </w:rPr>
        <w:t xml:space="preserve"> fueron los protagonistas de la fiesta más entrañable de la temporada. </w:t>
      </w:r>
    </w:p>
    <w:p w14:paraId="367FDD34" w14:textId="3501BE11" w:rsidR="000A277B" w:rsidRPr="00244F2B" w:rsidRDefault="000A277B" w:rsidP="000A277B">
      <w:pPr>
        <w:pStyle w:val="NormalWeb"/>
        <w:rPr>
          <w:rFonts w:ascii="Century Gothic" w:hAnsi="Century Gothic"/>
        </w:rPr>
      </w:pPr>
      <w:r w:rsidRPr="00244F2B">
        <w:rPr>
          <w:rFonts w:ascii="Century Gothic" w:hAnsi="Century Gothic"/>
        </w:rPr>
        <w:t>Blanca Entrecanales Domecq, única hermana de Álvaro</w:t>
      </w:r>
      <w:r w:rsidR="00BD5A40" w:rsidRPr="00244F2B">
        <w:rPr>
          <w:rFonts w:ascii="Century Gothic" w:hAnsi="Century Gothic"/>
        </w:rPr>
        <w:t xml:space="preserve">- el tercero </w:t>
      </w:r>
      <w:r w:rsidR="0007287F" w:rsidRPr="00244F2B">
        <w:rPr>
          <w:rFonts w:ascii="Century Gothic" w:hAnsi="Century Gothic"/>
        </w:rPr>
        <w:t xml:space="preserve">de </w:t>
      </w:r>
      <w:r w:rsidR="00BD5A40" w:rsidRPr="00244F2B">
        <w:rPr>
          <w:rFonts w:ascii="Century Gothic" w:hAnsi="Century Gothic"/>
        </w:rPr>
        <w:t>cinco-</w:t>
      </w:r>
      <w:r w:rsidR="0007287F" w:rsidRPr="00244F2B">
        <w:rPr>
          <w:rFonts w:ascii="Century Gothic" w:hAnsi="Century Gothic"/>
        </w:rPr>
        <w:t>,</w:t>
      </w:r>
      <w:r w:rsidRPr="00244F2B">
        <w:rPr>
          <w:rFonts w:ascii="Century Gothic" w:hAnsi="Century Gothic"/>
        </w:rPr>
        <w:t xml:space="preserve"> y miembro del Patronato de la Fundación, decidió organizar un evento en honor a su hermano, quien nació con un cromosoma de más</w:t>
      </w:r>
      <w:r w:rsidR="00DA0BB4" w:rsidRPr="00244F2B">
        <w:rPr>
          <w:rFonts w:ascii="Century Gothic" w:hAnsi="Century Gothic"/>
        </w:rPr>
        <w:t>. Álvaro</w:t>
      </w:r>
      <w:r w:rsidR="005715D1" w:rsidRPr="00244F2B">
        <w:rPr>
          <w:rFonts w:ascii="Century Gothic" w:hAnsi="Century Gothic"/>
        </w:rPr>
        <w:t xml:space="preserve"> </w:t>
      </w:r>
      <w:r w:rsidR="00871FC5" w:rsidRPr="00244F2B">
        <w:rPr>
          <w:rFonts w:ascii="Century Gothic" w:hAnsi="Century Gothic"/>
        </w:rPr>
        <w:t>es</w:t>
      </w:r>
      <w:r w:rsidR="005715D1" w:rsidRPr="00244F2B">
        <w:rPr>
          <w:rFonts w:ascii="Century Gothic" w:hAnsi="Century Gothic"/>
        </w:rPr>
        <w:t>,</w:t>
      </w:r>
      <w:r w:rsidRPr="00244F2B">
        <w:rPr>
          <w:rFonts w:ascii="Century Gothic" w:hAnsi="Century Gothic"/>
        </w:rPr>
        <w:t xml:space="preserve"> </w:t>
      </w:r>
      <w:r w:rsidR="00871FC5" w:rsidRPr="00244F2B">
        <w:rPr>
          <w:rFonts w:ascii="Century Gothic" w:hAnsi="Century Gothic"/>
        </w:rPr>
        <w:t>desde su infancia</w:t>
      </w:r>
      <w:r w:rsidR="005715D1" w:rsidRPr="00244F2B">
        <w:rPr>
          <w:rFonts w:ascii="Century Gothic" w:hAnsi="Century Gothic"/>
        </w:rPr>
        <w:t xml:space="preserve">, </w:t>
      </w:r>
      <w:r w:rsidRPr="00244F2B">
        <w:rPr>
          <w:rFonts w:ascii="Century Gothic" w:hAnsi="Century Gothic"/>
        </w:rPr>
        <w:t xml:space="preserve">una figura </w:t>
      </w:r>
      <w:r w:rsidR="00871FC5" w:rsidRPr="00244F2B">
        <w:rPr>
          <w:rFonts w:ascii="Century Gothic" w:hAnsi="Century Gothic"/>
        </w:rPr>
        <w:t xml:space="preserve">muy </w:t>
      </w:r>
      <w:r w:rsidRPr="00244F2B">
        <w:rPr>
          <w:rFonts w:ascii="Century Gothic" w:hAnsi="Century Gothic"/>
        </w:rPr>
        <w:t xml:space="preserve">querida en </w:t>
      </w:r>
      <w:r w:rsidR="00871FC5" w:rsidRPr="00244F2B">
        <w:rPr>
          <w:rFonts w:ascii="Century Gothic" w:hAnsi="Century Gothic"/>
        </w:rPr>
        <w:t xml:space="preserve">los veranos de </w:t>
      </w:r>
      <w:r w:rsidRPr="00244F2B">
        <w:rPr>
          <w:rFonts w:ascii="Century Gothic" w:hAnsi="Century Gothic"/>
        </w:rPr>
        <w:t>Sotogrande</w:t>
      </w:r>
      <w:r w:rsidR="00871FC5" w:rsidRPr="00244F2B">
        <w:rPr>
          <w:rFonts w:ascii="Century Gothic" w:hAnsi="Century Gothic"/>
        </w:rPr>
        <w:t xml:space="preserve">. </w:t>
      </w:r>
      <w:r w:rsidRPr="00244F2B">
        <w:rPr>
          <w:rFonts w:ascii="Century Gothic" w:hAnsi="Century Gothic"/>
        </w:rPr>
        <w:t>Qué mejor que ofrecer una cena benéfica a favor de la Fundación Jérôme Lejeune.</w:t>
      </w:r>
    </w:p>
    <w:p w14:paraId="6255DA06" w14:textId="5E80FDEB" w:rsidR="000A277B" w:rsidRPr="00244F2B" w:rsidRDefault="000A277B" w:rsidP="000A277B">
      <w:pPr>
        <w:pStyle w:val="NormalWeb"/>
        <w:rPr>
          <w:rFonts w:ascii="Century Gothic" w:hAnsi="Century Gothic"/>
        </w:rPr>
      </w:pPr>
      <w:r w:rsidRPr="00244F2B">
        <w:rPr>
          <w:rFonts w:ascii="Century Gothic" w:hAnsi="Century Gothic"/>
        </w:rPr>
        <w:t>Deportista nato</w:t>
      </w:r>
      <w:r w:rsidR="00871FC5" w:rsidRPr="00244F2B">
        <w:rPr>
          <w:rFonts w:ascii="Century Gothic" w:hAnsi="Century Gothic"/>
        </w:rPr>
        <w:t>, alegre,</w:t>
      </w:r>
      <w:r w:rsidRPr="00244F2B">
        <w:rPr>
          <w:rFonts w:ascii="Century Gothic" w:hAnsi="Century Gothic"/>
        </w:rPr>
        <w:t xml:space="preserve"> amante de la vida, baila</w:t>
      </w:r>
      <w:r w:rsidR="00871FC5" w:rsidRPr="00244F2B">
        <w:rPr>
          <w:rFonts w:ascii="Century Gothic" w:hAnsi="Century Gothic"/>
        </w:rPr>
        <w:t>ba</w:t>
      </w:r>
      <w:r w:rsidRPr="00244F2B">
        <w:rPr>
          <w:rFonts w:ascii="Century Gothic" w:hAnsi="Century Gothic"/>
        </w:rPr>
        <w:t xml:space="preserve"> sevillanas como nadie</w:t>
      </w:r>
      <w:r w:rsidR="00871FC5" w:rsidRPr="00244F2B">
        <w:rPr>
          <w:rFonts w:ascii="Century Gothic" w:hAnsi="Century Gothic"/>
        </w:rPr>
        <w:t>,</w:t>
      </w:r>
      <w:r w:rsidRPr="00244F2B">
        <w:rPr>
          <w:rFonts w:ascii="Century Gothic" w:hAnsi="Century Gothic"/>
        </w:rPr>
        <w:t xml:space="preserve"> </w:t>
      </w:r>
      <w:r w:rsidR="00871FC5" w:rsidRPr="00244F2B">
        <w:rPr>
          <w:rFonts w:ascii="Century Gothic" w:hAnsi="Century Gothic"/>
        </w:rPr>
        <w:t xml:space="preserve">“The Boss”, un referente para todos con su cromasoma de más. </w:t>
      </w:r>
      <w:r w:rsidRPr="00244F2B">
        <w:rPr>
          <w:rFonts w:ascii="Century Gothic" w:hAnsi="Century Gothic"/>
        </w:rPr>
        <w:t>Sin embargo, a sus 60 años, se enfrenta al desafío del Alzheimer, una realidad dura para alguien que ha dado tanto a los suyos.</w:t>
      </w:r>
    </w:p>
    <w:p w14:paraId="5F1A9505" w14:textId="77777777" w:rsidR="000A277B" w:rsidRPr="00244F2B" w:rsidRDefault="000A277B" w:rsidP="000A277B">
      <w:pPr>
        <w:spacing w:before="100" w:beforeAutospacing="1" w:after="100" w:afterAutospacing="1" w:line="240" w:lineRule="auto"/>
        <w:rPr>
          <w:rFonts w:ascii="Century Gothic" w:eastAsia="Times New Roman" w:hAnsi="Century Gothic" w:cs="Times New Roman"/>
          <w:kern w:val="0"/>
          <w:lang w:eastAsia="en-GB"/>
          <w14:ligatures w14:val="none"/>
        </w:rPr>
      </w:pPr>
      <w:r w:rsidRPr="00244F2B">
        <w:rPr>
          <w:rFonts w:ascii="Century Gothic" w:eastAsia="Times New Roman" w:hAnsi="Century Gothic" w:cs="Times New Roman"/>
          <w:kern w:val="0"/>
          <w:lang w:eastAsia="en-GB"/>
          <w14:ligatures w14:val="none"/>
        </w:rPr>
        <w:t>Para Blanca, apoyar a la Fundación Jérôme Lejeune es crucial, ya que la investigación que realiza la Fundación busca paliar enfermedades vinculadas a la existencia de un cromosoma extra. Además de la investigación, la Fundación se dedica al cuidado integral de personas con discapacidad intelectual de origen genético y ofrece formación en Bioética.</w:t>
      </w:r>
    </w:p>
    <w:p w14:paraId="19D3D555" w14:textId="71DF29D0" w:rsidR="000A277B" w:rsidRPr="00244F2B" w:rsidRDefault="000A277B" w:rsidP="000A277B">
      <w:pPr>
        <w:spacing w:before="100" w:beforeAutospacing="1" w:after="100" w:afterAutospacing="1" w:line="240" w:lineRule="auto"/>
        <w:rPr>
          <w:rFonts w:ascii="Century Gothic" w:eastAsia="Times New Roman" w:hAnsi="Century Gothic" w:cs="Times New Roman"/>
          <w:kern w:val="0"/>
          <w:lang w:eastAsia="en-GB"/>
          <w14:ligatures w14:val="none"/>
        </w:rPr>
      </w:pPr>
      <w:r w:rsidRPr="00244F2B">
        <w:rPr>
          <w:rFonts w:ascii="Century Gothic" w:eastAsia="Times New Roman" w:hAnsi="Century Gothic" w:cs="Times New Roman"/>
          <w:kern w:val="0"/>
          <w:lang w:eastAsia="en-GB"/>
          <w14:ligatures w14:val="none"/>
        </w:rPr>
        <w:t xml:space="preserve">El evento se celebró en el </w:t>
      </w:r>
      <w:r w:rsidR="00CD6F2D" w:rsidRPr="00244F2B">
        <w:rPr>
          <w:rFonts w:ascii="Century Gothic" w:hAnsi="Century Gothic"/>
        </w:rPr>
        <w:t xml:space="preserve">Trocadero </w:t>
      </w:r>
      <w:r w:rsidRPr="00244F2B">
        <w:rPr>
          <w:rFonts w:ascii="Century Gothic" w:eastAsia="Times New Roman" w:hAnsi="Century Gothic" w:cs="Times New Roman"/>
          <w:kern w:val="0"/>
          <w:lang w:eastAsia="en-GB"/>
          <w14:ligatures w14:val="none"/>
        </w:rPr>
        <w:t xml:space="preserve">de Sotogrande, un lugar lleno de recuerdos para Álvaro y su familia. La respuesta fue abrumadora, </w:t>
      </w:r>
      <w:r w:rsidR="00C07E2E" w:rsidRPr="00244F2B">
        <w:rPr>
          <w:rFonts w:ascii="Century Gothic" w:eastAsia="Times New Roman" w:hAnsi="Century Gothic" w:cs="Times New Roman"/>
          <w:kern w:val="0"/>
          <w:lang w:eastAsia="en-GB"/>
          <w14:ligatures w14:val="none"/>
        </w:rPr>
        <w:t>el</w:t>
      </w:r>
      <w:r w:rsidRPr="00244F2B">
        <w:rPr>
          <w:rFonts w:ascii="Century Gothic" w:eastAsia="Times New Roman" w:hAnsi="Century Gothic" w:cs="Times New Roman"/>
          <w:kern w:val="0"/>
          <w:lang w:eastAsia="en-GB"/>
          <w14:ligatures w14:val="none"/>
        </w:rPr>
        <w:t xml:space="preserve"> apoyo llegó de todas partes. </w:t>
      </w:r>
      <w:hyperlink r:id="rId6" w:history="1">
        <w:r w:rsidRPr="00244F2B">
          <w:rPr>
            <w:rStyle w:val="Hyperlink"/>
            <w:rFonts w:ascii="Century Gothic" w:eastAsia="Times New Roman" w:hAnsi="Century Gothic" w:cs="Times New Roman"/>
            <w:kern w:val="0"/>
            <w:lang w:eastAsia="en-GB"/>
            <w14:ligatures w14:val="none"/>
          </w:rPr>
          <w:t>El Grupo Trocadero</w:t>
        </w:r>
      </w:hyperlink>
      <w:r w:rsidRPr="00244F2B">
        <w:rPr>
          <w:rFonts w:ascii="Century Gothic" w:eastAsia="Times New Roman" w:hAnsi="Century Gothic" w:cs="Times New Roman"/>
          <w:kern w:val="0"/>
          <w:lang w:eastAsia="en-GB"/>
          <w14:ligatures w14:val="none"/>
        </w:rPr>
        <w:t xml:space="preserve"> ofreció su espacio</w:t>
      </w:r>
      <w:r w:rsidR="003C4137" w:rsidRPr="00244F2B">
        <w:rPr>
          <w:rFonts w:ascii="Century Gothic" w:eastAsia="Times New Roman" w:hAnsi="Century Gothic" w:cs="Times New Roman"/>
          <w:kern w:val="0"/>
          <w:lang w:eastAsia="en-GB"/>
          <w14:ligatures w14:val="none"/>
        </w:rPr>
        <w:t>.</w:t>
      </w:r>
      <w:r w:rsidRPr="00244F2B">
        <w:rPr>
          <w:rFonts w:ascii="Century Gothic" w:eastAsia="Times New Roman" w:hAnsi="Century Gothic" w:cs="Times New Roman"/>
          <w:kern w:val="0"/>
          <w:lang w:eastAsia="en-GB"/>
          <w14:ligatures w14:val="none"/>
        </w:rPr>
        <w:t xml:space="preserve"> </w:t>
      </w:r>
      <w:hyperlink r:id="rId7" w:tgtFrame="_blank" w:history="1">
        <w:r w:rsidR="003C4137" w:rsidRPr="00244F2B">
          <w:rPr>
            <w:rStyle w:val="Hyperlink"/>
            <w:rFonts w:ascii="Century Gothic" w:eastAsiaTheme="majorEastAsia" w:hAnsi="Century Gothic"/>
          </w:rPr>
          <w:t>La Dehesa El Milagro</w:t>
        </w:r>
      </w:hyperlink>
      <w:r w:rsidRPr="00244F2B">
        <w:rPr>
          <w:rFonts w:ascii="Century Gothic" w:eastAsia="Times New Roman" w:hAnsi="Century Gothic" w:cs="Times New Roman"/>
          <w:kern w:val="0"/>
          <w:lang w:eastAsia="en-GB"/>
          <w14:ligatures w14:val="none"/>
        </w:rPr>
        <w:t xml:space="preserve">, </w:t>
      </w:r>
      <w:r w:rsidR="003C4137" w:rsidRPr="00244F2B">
        <w:rPr>
          <w:rFonts w:ascii="Century Gothic" w:eastAsia="Times New Roman" w:hAnsi="Century Gothic" w:cs="Times New Roman"/>
          <w:kern w:val="0"/>
          <w:lang w:eastAsia="en-GB"/>
          <w14:ligatures w14:val="none"/>
        </w:rPr>
        <w:t xml:space="preserve">sirvió la cena; </w:t>
      </w:r>
      <w:hyperlink r:id="rId8" w:tgtFrame="_blank" w:history="1">
        <w:r w:rsidR="003C4137" w:rsidRPr="00244F2B">
          <w:rPr>
            <w:rStyle w:val="Hyperlink"/>
            <w:rFonts w:ascii="Century Gothic" w:eastAsiaTheme="majorEastAsia" w:hAnsi="Century Gothic"/>
          </w:rPr>
          <w:t>Bodegas Entrecanales-Domecq</w:t>
        </w:r>
      </w:hyperlink>
      <w:r w:rsidR="003C4137" w:rsidRPr="00244F2B">
        <w:rPr>
          <w:rFonts w:ascii="Century Gothic" w:eastAsia="Times New Roman" w:hAnsi="Century Gothic" w:cs="Times New Roman"/>
          <w:kern w:val="0"/>
          <w:lang w:eastAsia="en-GB"/>
          <w14:ligatures w14:val="none"/>
        </w:rPr>
        <w:t xml:space="preserve"> ofrecieron los vinos, </w:t>
      </w:r>
      <w:hyperlink r:id="rId9" w:history="1">
        <w:r w:rsidRPr="00244F2B">
          <w:rPr>
            <w:rStyle w:val="Hyperlink"/>
            <w:rFonts w:ascii="Century Gothic" w:eastAsia="Times New Roman" w:hAnsi="Century Gothic" w:cs="Times New Roman"/>
            <w:kern w:val="0"/>
            <w:lang w:eastAsia="en-GB"/>
            <w14:ligatures w14:val="none"/>
          </w:rPr>
          <w:t>Beher</w:t>
        </w:r>
      </w:hyperlink>
      <w:r w:rsidRPr="00244F2B">
        <w:rPr>
          <w:rFonts w:ascii="Century Gothic" w:eastAsia="Times New Roman" w:hAnsi="Century Gothic" w:cs="Times New Roman"/>
          <w:kern w:val="0"/>
          <w:lang w:eastAsia="en-GB"/>
          <w14:ligatures w14:val="none"/>
        </w:rPr>
        <w:t xml:space="preserve">, </w:t>
      </w:r>
      <w:r w:rsidR="003C4137" w:rsidRPr="00244F2B">
        <w:rPr>
          <w:rFonts w:ascii="Century Gothic" w:eastAsia="Times New Roman" w:hAnsi="Century Gothic" w:cs="Times New Roman"/>
          <w:kern w:val="0"/>
          <w:lang w:eastAsia="en-GB"/>
          <w14:ligatures w14:val="none"/>
        </w:rPr>
        <w:t xml:space="preserve">el jamón, </w:t>
      </w:r>
      <w:hyperlink r:id="rId10" w:history="1">
        <w:r w:rsidRPr="00244F2B">
          <w:rPr>
            <w:rStyle w:val="Hyperlink"/>
            <w:rFonts w:ascii="Century Gothic" w:eastAsia="Times New Roman" w:hAnsi="Century Gothic" w:cs="Times New Roman"/>
            <w:kern w:val="0"/>
            <w:lang w:eastAsia="en-GB"/>
            <w14:ligatures w14:val="none"/>
          </w:rPr>
          <w:t>Mahou San Miguel,</w:t>
        </w:r>
      </w:hyperlink>
      <w:r w:rsidR="003C4137" w:rsidRPr="00244F2B">
        <w:rPr>
          <w:rFonts w:ascii="Century Gothic" w:eastAsia="Times New Roman" w:hAnsi="Century Gothic" w:cs="Times New Roman"/>
          <w:kern w:val="0"/>
          <w:lang w:eastAsia="en-GB"/>
          <w14:ligatures w14:val="none"/>
        </w:rPr>
        <w:t xml:space="preserve"> la cerveza,</w:t>
      </w:r>
      <w:r w:rsidRPr="00244F2B">
        <w:rPr>
          <w:rFonts w:ascii="Century Gothic" w:eastAsia="Times New Roman" w:hAnsi="Century Gothic" w:cs="Times New Roman"/>
          <w:kern w:val="0"/>
          <w:lang w:eastAsia="en-GB"/>
          <w14:ligatures w14:val="none"/>
        </w:rPr>
        <w:t xml:space="preserve"> </w:t>
      </w:r>
      <w:hyperlink r:id="rId11" w:tgtFrame="_blank" w:history="1">
        <w:r w:rsidR="00CD6F2D" w:rsidRPr="00244F2B">
          <w:rPr>
            <w:rStyle w:val="Hyperlink"/>
            <w:rFonts w:ascii="Century Gothic" w:eastAsiaTheme="majorEastAsia" w:hAnsi="Century Gothic"/>
          </w:rPr>
          <w:t>Ke Sotogrande</w:t>
        </w:r>
      </w:hyperlink>
      <w:r w:rsidR="00CD6F2D" w:rsidRPr="00244F2B">
        <w:rPr>
          <w:rFonts w:ascii="Century Gothic" w:hAnsi="Century Gothic"/>
        </w:rPr>
        <w:t xml:space="preserve"> </w:t>
      </w:r>
      <w:r w:rsidR="003C4137" w:rsidRPr="00244F2B">
        <w:rPr>
          <w:rFonts w:ascii="Century Gothic" w:hAnsi="Century Gothic"/>
        </w:rPr>
        <w:t xml:space="preserve">los postres y bocadillos, </w:t>
      </w:r>
      <w:r w:rsidRPr="00244F2B">
        <w:rPr>
          <w:rFonts w:ascii="Century Gothic" w:eastAsia="Times New Roman" w:hAnsi="Century Gothic" w:cs="Times New Roman"/>
          <w:kern w:val="0"/>
          <w:lang w:eastAsia="en-GB"/>
          <w14:ligatures w14:val="none"/>
        </w:rPr>
        <w:t xml:space="preserve">y </w:t>
      </w:r>
      <w:hyperlink r:id="rId12" w:history="1">
        <w:r w:rsidRPr="00244F2B">
          <w:rPr>
            <w:rStyle w:val="Hyperlink"/>
            <w:rFonts w:ascii="Century Gothic" w:eastAsia="Times New Roman" w:hAnsi="Century Gothic" w:cs="Times New Roman"/>
            <w:kern w:val="0"/>
            <w:lang w:eastAsia="en-GB"/>
            <w14:ligatures w14:val="none"/>
          </w:rPr>
          <w:t>Auara</w:t>
        </w:r>
      </w:hyperlink>
      <w:r w:rsidR="003C4137" w:rsidRPr="00244F2B">
        <w:rPr>
          <w:rFonts w:ascii="Century Gothic" w:eastAsia="Times New Roman" w:hAnsi="Century Gothic" w:cs="Times New Roman"/>
          <w:kern w:val="0"/>
          <w:lang w:eastAsia="en-GB"/>
          <w14:ligatures w14:val="none"/>
        </w:rPr>
        <w:t>, el agua y zumos,</w:t>
      </w:r>
      <w:r w:rsidRPr="00244F2B">
        <w:rPr>
          <w:rFonts w:ascii="Century Gothic" w:eastAsia="Times New Roman" w:hAnsi="Century Gothic" w:cs="Times New Roman"/>
          <w:kern w:val="0"/>
          <w:lang w:eastAsia="en-GB"/>
          <w14:ligatures w14:val="none"/>
        </w:rPr>
        <w:t xml:space="preserve"> contribuyeron con productos y servicios para hacer de la noche un éxito.</w:t>
      </w:r>
    </w:p>
    <w:p w14:paraId="4E40E727" w14:textId="576C08AE" w:rsidR="000A277B" w:rsidRPr="00244F2B" w:rsidRDefault="000A277B" w:rsidP="000A277B">
      <w:pPr>
        <w:spacing w:before="100" w:beforeAutospacing="1" w:after="100" w:afterAutospacing="1" w:line="240" w:lineRule="auto"/>
        <w:rPr>
          <w:rFonts w:ascii="Century Gothic" w:eastAsia="Times New Roman" w:hAnsi="Century Gothic" w:cs="Times New Roman"/>
          <w:kern w:val="0"/>
          <w:lang w:eastAsia="en-GB"/>
          <w14:ligatures w14:val="none"/>
        </w:rPr>
      </w:pPr>
      <w:r w:rsidRPr="00244F2B">
        <w:rPr>
          <w:rFonts w:ascii="Century Gothic" w:eastAsia="Times New Roman" w:hAnsi="Century Gothic" w:cs="Times New Roman"/>
          <w:kern w:val="0"/>
          <w:lang w:eastAsia="en-GB"/>
          <w14:ligatures w14:val="none"/>
        </w:rPr>
        <w:t>La cena, que reunió a 1</w:t>
      </w:r>
      <w:r w:rsidR="00BD5A40" w:rsidRPr="00244F2B">
        <w:rPr>
          <w:rFonts w:ascii="Century Gothic" w:eastAsia="Times New Roman" w:hAnsi="Century Gothic" w:cs="Times New Roman"/>
          <w:kern w:val="0"/>
          <w:lang w:eastAsia="en-GB"/>
          <w14:ligatures w14:val="none"/>
        </w:rPr>
        <w:t>9</w:t>
      </w:r>
      <w:r w:rsidRPr="00244F2B">
        <w:rPr>
          <w:rFonts w:ascii="Century Gothic" w:eastAsia="Times New Roman" w:hAnsi="Century Gothic" w:cs="Times New Roman"/>
          <w:kern w:val="0"/>
          <w:lang w:eastAsia="en-GB"/>
          <w14:ligatures w14:val="none"/>
        </w:rPr>
        <w:t xml:space="preserve">0 personas, culminó en una copa solidaria y una subasta en vivo presentada por </w:t>
      </w:r>
      <w:hyperlink r:id="rId13" w:history="1">
        <w:r w:rsidRPr="00244F2B">
          <w:rPr>
            <w:rStyle w:val="Hyperlink"/>
            <w:rFonts w:ascii="Century Gothic" w:eastAsia="Times New Roman" w:hAnsi="Century Gothic" w:cs="Times New Roman"/>
            <w:kern w:val="0"/>
            <w:lang w:eastAsia="en-GB"/>
            <w14:ligatures w14:val="none"/>
          </w:rPr>
          <w:t>Michi Primo de Rivera</w:t>
        </w:r>
      </w:hyperlink>
      <w:r w:rsidRPr="00244F2B">
        <w:rPr>
          <w:rFonts w:ascii="Century Gothic" w:eastAsia="Times New Roman" w:hAnsi="Century Gothic" w:cs="Times New Roman"/>
          <w:kern w:val="0"/>
          <w:lang w:eastAsia="en-GB"/>
          <w14:ligatures w14:val="none"/>
        </w:rPr>
        <w:t xml:space="preserve">, amigo íntimo de Álvaro, y amenizada por la </w:t>
      </w:r>
      <w:hyperlink r:id="rId14" w:history="1">
        <w:r w:rsidRPr="00244F2B">
          <w:rPr>
            <w:rStyle w:val="Hyperlink"/>
            <w:rFonts w:ascii="Century Gothic" w:eastAsia="Times New Roman" w:hAnsi="Century Gothic" w:cs="Times New Roman"/>
            <w:kern w:val="0"/>
            <w:lang w:eastAsia="en-GB"/>
            <w14:ligatures w14:val="none"/>
          </w:rPr>
          <w:t>DJ María Arias</w:t>
        </w:r>
      </w:hyperlink>
      <w:r w:rsidRPr="00244F2B">
        <w:rPr>
          <w:rFonts w:ascii="Century Gothic" w:eastAsia="Times New Roman" w:hAnsi="Century Gothic" w:cs="Times New Roman"/>
          <w:kern w:val="0"/>
          <w:lang w:eastAsia="en-GB"/>
          <w14:ligatures w14:val="none"/>
        </w:rPr>
        <w:t>, quien viajó especialmente para el evento. La noche contó con la destacada participación de 35 voluntarios, muchos con sindrome de Down, que han veraneado toda su vida</w:t>
      </w:r>
      <w:r w:rsidR="005715D1" w:rsidRPr="00244F2B">
        <w:rPr>
          <w:rFonts w:ascii="Century Gothic" w:eastAsia="Times New Roman" w:hAnsi="Century Gothic" w:cs="Times New Roman"/>
          <w:kern w:val="0"/>
          <w:lang w:eastAsia="en-GB"/>
          <w14:ligatures w14:val="none"/>
        </w:rPr>
        <w:t>, con sus familias,</w:t>
      </w:r>
      <w:r w:rsidRPr="00244F2B">
        <w:rPr>
          <w:rFonts w:ascii="Century Gothic" w:eastAsia="Times New Roman" w:hAnsi="Century Gothic" w:cs="Times New Roman"/>
          <w:kern w:val="0"/>
          <w:lang w:eastAsia="en-GB"/>
          <w14:ligatures w14:val="none"/>
        </w:rPr>
        <w:t xml:space="preserve"> en Sotogrande</w:t>
      </w:r>
      <w:r w:rsidR="005715D1" w:rsidRPr="00244F2B">
        <w:rPr>
          <w:rFonts w:ascii="Century Gothic" w:eastAsia="Times New Roman" w:hAnsi="Century Gothic" w:cs="Times New Roman"/>
          <w:kern w:val="0"/>
          <w:lang w:eastAsia="en-GB"/>
          <w14:ligatures w14:val="none"/>
        </w:rPr>
        <w:t>.</w:t>
      </w:r>
    </w:p>
    <w:p w14:paraId="6EABE2A9" w14:textId="70CEB0C6" w:rsidR="000A277B" w:rsidRPr="00244F2B" w:rsidRDefault="00D2093B" w:rsidP="000A277B">
      <w:pPr>
        <w:spacing w:before="100" w:beforeAutospacing="1" w:after="100" w:afterAutospacing="1" w:line="240" w:lineRule="auto"/>
        <w:rPr>
          <w:rFonts w:ascii="Century Gothic" w:eastAsia="Times New Roman" w:hAnsi="Century Gothic" w:cs="Times New Roman"/>
          <w:kern w:val="0"/>
          <w:lang w:eastAsia="en-GB"/>
          <w14:ligatures w14:val="none"/>
        </w:rPr>
      </w:pPr>
      <w:r w:rsidRPr="00244F2B">
        <w:rPr>
          <w:rFonts w:ascii="Century Gothic" w:eastAsia="Times New Roman" w:hAnsi="Century Gothic" w:cs="Times New Roman"/>
          <w:kern w:val="0"/>
          <w:lang w:eastAsia="en-GB"/>
          <w14:ligatures w14:val="none"/>
        </w:rPr>
        <w:t>Pusieron la guinda a la fiesta,</w:t>
      </w:r>
      <w:r w:rsidR="000A277B" w:rsidRPr="00244F2B">
        <w:rPr>
          <w:rFonts w:ascii="Century Gothic" w:eastAsia="Times New Roman" w:hAnsi="Century Gothic" w:cs="Times New Roman"/>
          <w:kern w:val="0"/>
          <w:lang w:eastAsia="en-GB"/>
          <w14:ligatures w14:val="none"/>
        </w:rPr>
        <w:t xml:space="preserve"> figuras como la YouTuber</w:t>
      </w:r>
      <w:r w:rsidR="00DA0BB4" w:rsidRPr="00244F2B">
        <w:rPr>
          <w:rFonts w:ascii="Century Gothic" w:eastAsia="Times New Roman" w:hAnsi="Century Gothic" w:cs="Times New Roman"/>
          <w:kern w:val="0"/>
          <w:lang w:eastAsia="en-GB"/>
          <w14:ligatures w14:val="none"/>
        </w:rPr>
        <w:t>,</w:t>
      </w:r>
      <w:r w:rsidR="000A277B" w:rsidRPr="00244F2B">
        <w:rPr>
          <w:rFonts w:ascii="Century Gothic" w:eastAsia="Times New Roman" w:hAnsi="Century Gothic" w:cs="Times New Roman"/>
          <w:kern w:val="0"/>
          <w:lang w:eastAsia="en-GB"/>
          <w14:ligatures w14:val="none"/>
        </w:rPr>
        <w:t xml:space="preserve"> Inés Trujillo, conocida como “</w:t>
      </w:r>
      <w:r w:rsidR="003C4137" w:rsidRPr="00244F2B">
        <w:rPr>
          <w:rFonts w:ascii="Century Gothic" w:hAnsi="Century Gothic"/>
        </w:rPr>
        <w:t> </w:t>
      </w:r>
      <w:hyperlink r:id="rId15" w:tgtFrame="_blank" w:history="1">
        <w:r w:rsidR="003C4137" w:rsidRPr="00244F2B">
          <w:rPr>
            <w:rStyle w:val="Hyperlink"/>
            <w:rFonts w:ascii="Century Gothic" w:eastAsiaTheme="majorEastAsia" w:hAnsi="Century Gothic"/>
            <w:i/>
            <w:iCs/>
          </w:rPr>
          <w:t>La divina Inés</w:t>
        </w:r>
      </w:hyperlink>
      <w:r w:rsidR="000A277B" w:rsidRPr="00244F2B">
        <w:rPr>
          <w:rFonts w:ascii="Century Gothic" w:eastAsia="Times New Roman" w:hAnsi="Century Gothic" w:cs="Times New Roman"/>
          <w:kern w:val="0"/>
          <w:lang w:eastAsia="en-GB"/>
          <w14:ligatures w14:val="none"/>
        </w:rPr>
        <w:t xml:space="preserve">”; la artista plástica y diseñadora Victoria Vallejo Nájera; </w:t>
      </w:r>
      <w:r w:rsidR="00C07E2E" w:rsidRPr="00244F2B">
        <w:rPr>
          <w:rFonts w:ascii="Century Gothic" w:eastAsia="Times New Roman" w:hAnsi="Century Gothic" w:cs="Times New Roman"/>
          <w:kern w:val="0"/>
          <w:lang w:eastAsia="en-GB"/>
          <w14:ligatures w14:val="none"/>
        </w:rPr>
        <w:t xml:space="preserve">Ale Sentmenat Bonomi, </w:t>
      </w:r>
      <w:r w:rsidR="000A277B" w:rsidRPr="00244F2B">
        <w:rPr>
          <w:rFonts w:ascii="Century Gothic" w:eastAsia="Times New Roman" w:hAnsi="Century Gothic" w:cs="Times New Roman"/>
          <w:kern w:val="0"/>
          <w:lang w:eastAsia="en-GB"/>
          <w14:ligatures w14:val="none"/>
        </w:rPr>
        <w:t xml:space="preserve">la </w:t>
      </w:r>
      <w:r w:rsidR="000A277B" w:rsidRPr="00244F2B">
        <w:rPr>
          <w:rFonts w:ascii="Century Gothic" w:eastAsia="Times New Roman" w:hAnsi="Century Gothic" w:cs="Times New Roman"/>
          <w:i/>
          <w:iCs/>
          <w:kern w:val="0"/>
          <w:lang w:eastAsia="en-GB"/>
          <w14:ligatures w14:val="none"/>
        </w:rPr>
        <w:t>DJ Ale</w:t>
      </w:r>
      <w:r w:rsidR="000A277B" w:rsidRPr="00244F2B">
        <w:rPr>
          <w:rFonts w:ascii="Century Gothic" w:eastAsia="Times New Roman" w:hAnsi="Century Gothic" w:cs="Times New Roman"/>
          <w:kern w:val="0"/>
          <w:lang w:eastAsia="en-GB"/>
          <w14:ligatures w14:val="none"/>
        </w:rPr>
        <w:t>, quien pinchó junto a María Arias; y la influencer Marieta, de "</w:t>
      </w:r>
      <w:hyperlink r:id="rId16" w:tgtFrame="_blank" w:history="1">
        <w:r w:rsidR="003C4137" w:rsidRPr="00244F2B">
          <w:rPr>
            <w:rStyle w:val="Hyperlink"/>
            <w:rFonts w:ascii="Century Gothic" w:eastAsiaTheme="majorEastAsia" w:hAnsi="Century Gothic"/>
            <w:i/>
            <w:iCs/>
          </w:rPr>
          <w:t>El cromosoma de Marieta</w:t>
        </w:r>
      </w:hyperlink>
      <w:r w:rsidR="000A277B" w:rsidRPr="00244F2B">
        <w:rPr>
          <w:rFonts w:ascii="Century Gothic" w:eastAsia="Times New Roman" w:hAnsi="Century Gothic" w:cs="Times New Roman"/>
          <w:kern w:val="0"/>
          <w:lang w:eastAsia="en-GB"/>
          <w14:ligatures w14:val="none"/>
        </w:rPr>
        <w:t>". Todas ellas, jóvenes con síndrome de Down, no solo ayudaron a organizar el evento, sino que también contribuyeron a crear un ambiente cálido y festivo.</w:t>
      </w:r>
    </w:p>
    <w:p w14:paraId="532363DB" w14:textId="091A5B81" w:rsidR="000A277B" w:rsidRPr="00244F2B" w:rsidRDefault="000A277B" w:rsidP="000A277B">
      <w:pPr>
        <w:spacing w:before="100" w:beforeAutospacing="1" w:after="100" w:afterAutospacing="1" w:line="240" w:lineRule="auto"/>
        <w:rPr>
          <w:rFonts w:ascii="Century Gothic" w:eastAsia="Times New Roman" w:hAnsi="Century Gothic" w:cs="Times New Roman"/>
          <w:kern w:val="0"/>
          <w:lang w:eastAsia="en-GB"/>
          <w14:ligatures w14:val="none"/>
        </w:rPr>
      </w:pPr>
      <w:r w:rsidRPr="00244F2B">
        <w:rPr>
          <w:rFonts w:ascii="Century Gothic" w:eastAsia="Times New Roman" w:hAnsi="Century Gothic" w:cs="Times New Roman"/>
          <w:kern w:val="0"/>
          <w:lang w:eastAsia="en-GB"/>
          <w14:ligatures w14:val="none"/>
        </w:rPr>
        <w:lastRenderedPageBreak/>
        <w:t>El evento fue mucho más que una cena benéfica. Fue una celebración del espíritu comunitario, la solidaridad y el amor por Álvaro, quien, a pesar de los desafíos, sigue siendo “The Boss”</w:t>
      </w:r>
      <w:r w:rsidR="00DA0BB4" w:rsidRPr="00244F2B">
        <w:rPr>
          <w:rFonts w:ascii="Century Gothic" w:eastAsia="Times New Roman" w:hAnsi="Century Gothic" w:cs="Times New Roman"/>
          <w:kern w:val="0"/>
          <w:lang w:eastAsia="en-GB"/>
          <w14:ligatures w14:val="none"/>
        </w:rPr>
        <w:t xml:space="preserve">, el referente, </w:t>
      </w:r>
      <w:r w:rsidRPr="00244F2B">
        <w:rPr>
          <w:rFonts w:ascii="Century Gothic" w:eastAsia="Times New Roman" w:hAnsi="Century Gothic" w:cs="Times New Roman"/>
          <w:kern w:val="0"/>
          <w:lang w:eastAsia="en-GB"/>
          <w14:ligatures w14:val="none"/>
        </w:rPr>
        <w:t>para todos los que lo conocen. La generosidad de los asistentes permitió superar el objetivo de recaudación, y la noche concluyó con la satisfacción de haber contribuido a una causa noble.</w:t>
      </w:r>
    </w:p>
    <w:p w14:paraId="0FBAA925" w14:textId="77777777" w:rsidR="000A277B" w:rsidRPr="00244F2B" w:rsidRDefault="000A277B" w:rsidP="000A277B">
      <w:pPr>
        <w:spacing w:before="100" w:beforeAutospacing="1" w:after="100" w:afterAutospacing="1" w:line="240" w:lineRule="auto"/>
        <w:rPr>
          <w:rFonts w:ascii="Century Gothic" w:eastAsia="Times New Roman" w:hAnsi="Century Gothic" w:cs="Times New Roman"/>
          <w:kern w:val="0"/>
          <w:lang w:eastAsia="en-GB"/>
          <w14:ligatures w14:val="none"/>
        </w:rPr>
      </w:pPr>
      <w:r w:rsidRPr="00244F2B">
        <w:rPr>
          <w:rFonts w:ascii="Century Gothic" w:eastAsia="Times New Roman" w:hAnsi="Century Gothic" w:cs="Times New Roman"/>
          <w:kern w:val="0"/>
          <w:lang w:eastAsia="en-GB"/>
          <w14:ligatures w14:val="none"/>
        </w:rPr>
        <w:t>El esfuerzo de Blanca Entrecanales Domecq y de todos los que participaron no solo recaudó fondos vitales para la Fundación Jérôme Lejeune, sino que también subrayó la importancia de cuidar de aquellos que más lo necesitan, honrando a Álvaro y a todas las personas con discapacidad intelectual de origen genético.</w:t>
      </w:r>
    </w:p>
    <w:p w14:paraId="6CE4E028" w14:textId="77777777" w:rsidR="00604896" w:rsidRPr="00244F2B" w:rsidRDefault="00604896" w:rsidP="00604896">
      <w:pPr>
        <w:pStyle w:val="NormalWeb"/>
        <w:jc w:val="both"/>
        <w:rPr>
          <w:rFonts w:ascii="Century Gothic" w:hAnsi="Century Gothic"/>
        </w:rPr>
      </w:pPr>
      <w:r w:rsidRPr="00244F2B">
        <w:rPr>
          <w:rStyle w:val="Strong"/>
          <w:rFonts w:ascii="Century Gothic" w:eastAsiaTheme="majorEastAsia" w:hAnsi="Century Gothic"/>
        </w:rPr>
        <w:t xml:space="preserve">Sobre la </w:t>
      </w:r>
      <w:hyperlink r:id="rId17" w:tgtFrame="_blank" w:history="1">
        <w:r w:rsidRPr="00244F2B">
          <w:rPr>
            <w:rStyle w:val="Strong"/>
            <w:rFonts w:ascii="Century Gothic" w:eastAsiaTheme="majorEastAsia" w:hAnsi="Century Gothic"/>
            <w:color w:val="0000FF"/>
          </w:rPr>
          <w:t>Fundación Jérôme Lejeune</w:t>
        </w:r>
      </w:hyperlink>
    </w:p>
    <w:p w14:paraId="23785598" w14:textId="77777777" w:rsidR="00604896" w:rsidRDefault="00604896" w:rsidP="00604896">
      <w:pPr>
        <w:pStyle w:val="NormalWeb"/>
        <w:rPr>
          <w:rFonts w:ascii="Century Gothic" w:hAnsi="Century Gothic"/>
        </w:rPr>
      </w:pPr>
      <w:r w:rsidRPr="00244F2B">
        <w:rPr>
          <w:rFonts w:ascii="Century Gothic" w:hAnsi="Century Gothic"/>
        </w:rPr>
        <w:t xml:space="preserve">La Fundación inició su labor en Francia en 1995 tras el fallecimiento del Dr. Jérôme Lejeune, considerado el padre de la genética moderna por descubrir, en 1958, la causa genética de la trisomía 21 (síndrome de Down). Dedica entre 4 y 5 millones de euros anuales a investigación, dispone de un biobanco en París con más de 20.000 muestras y 4 centros médicos – París donde han pasado más de 12.000 pacientes, Nantes (Francia), Córdoba (Argentina) y Madrid. En 2008, la Fundación Lejeune creó la Cátedra Internacional de Bioética de la mano la Dra. Mónica López Barahona como Presidenta. En el año 2015 creó una delegación permanente en España. En febrero de 2023 abrió las puertas del primer Instituto médico Jérôme Lejeune en España, gracias a la colaboración entre otras organizaciones, de la </w:t>
      </w:r>
      <w:hyperlink r:id="rId18" w:tgtFrame="_blank" w:history="1">
        <w:r w:rsidRPr="00244F2B">
          <w:rPr>
            <w:rStyle w:val="Hyperlink"/>
            <w:rFonts w:ascii="Century Gothic" w:eastAsiaTheme="majorEastAsia" w:hAnsi="Century Gothic"/>
          </w:rPr>
          <w:t>Fundación Álvaro Entrecanales</w:t>
        </w:r>
      </w:hyperlink>
      <w:r w:rsidRPr="00244F2B">
        <w:rPr>
          <w:rFonts w:ascii="Century Gothic" w:hAnsi="Century Gothic"/>
        </w:rPr>
        <w:t>.</w:t>
      </w:r>
    </w:p>
    <w:p w14:paraId="64A1C3F3" w14:textId="77777777" w:rsidR="00AE0415" w:rsidRDefault="00AE0415" w:rsidP="00604896">
      <w:pPr>
        <w:pStyle w:val="NormalWeb"/>
        <w:rPr>
          <w:rFonts w:ascii="Century Gothic" w:hAnsi="Century Gothic"/>
        </w:rPr>
      </w:pPr>
    </w:p>
    <w:p w14:paraId="05AA38DC" w14:textId="77777777" w:rsidR="00AE0415" w:rsidRDefault="00AE0415" w:rsidP="00604896">
      <w:pPr>
        <w:pStyle w:val="NormalWeb"/>
        <w:rPr>
          <w:rFonts w:ascii="Century Gothic" w:hAnsi="Century Gothic"/>
        </w:rPr>
      </w:pPr>
      <w:r>
        <w:rPr>
          <w:rFonts w:ascii="Century Gothic" w:hAnsi="Century Gothic"/>
        </w:rPr>
        <w:t xml:space="preserve">Más información: Lucrecia Aldao </w:t>
      </w:r>
    </w:p>
    <w:p w14:paraId="3CCB143F" w14:textId="02100149" w:rsidR="00AE0415" w:rsidRDefault="00AE0415" w:rsidP="00604896">
      <w:pPr>
        <w:pStyle w:val="NormalWeb"/>
        <w:rPr>
          <w:rFonts w:ascii="Century Gothic" w:hAnsi="Century Gothic"/>
        </w:rPr>
      </w:pPr>
      <w:hyperlink r:id="rId19" w:history="1">
        <w:r w:rsidRPr="00190F41">
          <w:rPr>
            <w:rStyle w:val="Hyperlink"/>
            <w:rFonts w:ascii="Century Gothic" w:hAnsi="Century Gothic"/>
          </w:rPr>
          <w:t>lucrecia@mediatoolstv.com</w:t>
        </w:r>
      </w:hyperlink>
    </w:p>
    <w:p w14:paraId="6D054729" w14:textId="3B2DDC06" w:rsidR="00AE0415" w:rsidRPr="00244F2B" w:rsidRDefault="00AE0415" w:rsidP="00604896">
      <w:pPr>
        <w:pStyle w:val="NormalWeb"/>
        <w:rPr>
          <w:rFonts w:ascii="Century Gothic" w:hAnsi="Century Gothic"/>
        </w:rPr>
      </w:pPr>
      <w:r>
        <w:rPr>
          <w:rFonts w:ascii="Century Gothic" w:hAnsi="Century Gothic"/>
        </w:rPr>
        <w:t>34.629421926</w:t>
      </w:r>
    </w:p>
    <w:p w14:paraId="43B41613" w14:textId="77777777" w:rsidR="00604896" w:rsidRPr="00244F2B" w:rsidRDefault="00604896" w:rsidP="000A277B">
      <w:pPr>
        <w:spacing w:before="100" w:beforeAutospacing="1" w:after="100" w:afterAutospacing="1" w:line="240" w:lineRule="auto"/>
        <w:rPr>
          <w:rFonts w:ascii="Century Gothic" w:eastAsia="Times New Roman" w:hAnsi="Century Gothic" w:cs="Times New Roman"/>
          <w:kern w:val="0"/>
          <w:lang w:eastAsia="en-GB"/>
          <w14:ligatures w14:val="none"/>
        </w:rPr>
      </w:pPr>
    </w:p>
    <w:p w14:paraId="2CC8DFA3" w14:textId="77777777" w:rsidR="000A277B" w:rsidRPr="00244F2B" w:rsidRDefault="000A277B" w:rsidP="000A277B">
      <w:pPr>
        <w:pStyle w:val="NormalWeb"/>
        <w:rPr>
          <w:rFonts w:ascii="Century Gothic" w:hAnsi="Century Gothic"/>
        </w:rPr>
      </w:pPr>
    </w:p>
    <w:p w14:paraId="00F7EDFB" w14:textId="77777777" w:rsidR="000A277B" w:rsidRPr="00CD6F2D" w:rsidRDefault="000A277B">
      <w:pPr>
        <w:rPr>
          <w:rFonts w:ascii="Century Gothic" w:hAnsi="Century Gothic"/>
          <w:sz w:val="28"/>
          <w:szCs w:val="28"/>
        </w:rPr>
      </w:pPr>
    </w:p>
    <w:sectPr w:rsidR="000A277B" w:rsidRPr="00CD6F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7B"/>
    <w:rsid w:val="0007287F"/>
    <w:rsid w:val="000A277B"/>
    <w:rsid w:val="002161E2"/>
    <w:rsid w:val="00244F2B"/>
    <w:rsid w:val="003C4137"/>
    <w:rsid w:val="003C4F11"/>
    <w:rsid w:val="005715D1"/>
    <w:rsid w:val="00604896"/>
    <w:rsid w:val="00871FC5"/>
    <w:rsid w:val="00AB1621"/>
    <w:rsid w:val="00AE0415"/>
    <w:rsid w:val="00B244EA"/>
    <w:rsid w:val="00BD5A40"/>
    <w:rsid w:val="00C07E2E"/>
    <w:rsid w:val="00CD6F2D"/>
    <w:rsid w:val="00D2093B"/>
    <w:rsid w:val="00DA0BB4"/>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63718790"/>
  <w15:chartTrackingRefBased/>
  <w15:docId w15:val="{226161E0-B91B-BE43-BDFD-6B07FACE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27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7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7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7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7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27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7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7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77B"/>
    <w:rPr>
      <w:rFonts w:eastAsiaTheme="majorEastAsia" w:cstheme="majorBidi"/>
      <w:color w:val="272727" w:themeColor="text1" w:themeTint="D8"/>
    </w:rPr>
  </w:style>
  <w:style w:type="paragraph" w:styleId="Title">
    <w:name w:val="Title"/>
    <w:basedOn w:val="Normal"/>
    <w:next w:val="Normal"/>
    <w:link w:val="TitleChar"/>
    <w:uiPriority w:val="10"/>
    <w:qFormat/>
    <w:rsid w:val="000A2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77B"/>
    <w:pPr>
      <w:spacing w:before="160"/>
      <w:jc w:val="center"/>
    </w:pPr>
    <w:rPr>
      <w:i/>
      <w:iCs/>
      <w:color w:val="404040" w:themeColor="text1" w:themeTint="BF"/>
    </w:rPr>
  </w:style>
  <w:style w:type="character" w:customStyle="1" w:styleId="QuoteChar">
    <w:name w:val="Quote Char"/>
    <w:basedOn w:val="DefaultParagraphFont"/>
    <w:link w:val="Quote"/>
    <w:uiPriority w:val="29"/>
    <w:rsid w:val="000A277B"/>
    <w:rPr>
      <w:i/>
      <w:iCs/>
      <w:color w:val="404040" w:themeColor="text1" w:themeTint="BF"/>
    </w:rPr>
  </w:style>
  <w:style w:type="paragraph" w:styleId="ListParagraph">
    <w:name w:val="List Paragraph"/>
    <w:basedOn w:val="Normal"/>
    <w:uiPriority w:val="34"/>
    <w:qFormat/>
    <w:rsid w:val="000A277B"/>
    <w:pPr>
      <w:ind w:left="720"/>
      <w:contextualSpacing/>
    </w:pPr>
  </w:style>
  <w:style w:type="character" w:styleId="IntenseEmphasis">
    <w:name w:val="Intense Emphasis"/>
    <w:basedOn w:val="DefaultParagraphFont"/>
    <w:uiPriority w:val="21"/>
    <w:qFormat/>
    <w:rsid w:val="000A277B"/>
    <w:rPr>
      <w:i/>
      <w:iCs/>
      <w:color w:val="0F4761" w:themeColor="accent1" w:themeShade="BF"/>
    </w:rPr>
  </w:style>
  <w:style w:type="paragraph" w:styleId="IntenseQuote">
    <w:name w:val="Intense Quote"/>
    <w:basedOn w:val="Normal"/>
    <w:next w:val="Normal"/>
    <w:link w:val="IntenseQuoteChar"/>
    <w:uiPriority w:val="30"/>
    <w:qFormat/>
    <w:rsid w:val="000A2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77B"/>
    <w:rPr>
      <w:i/>
      <w:iCs/>
      <w:color w:val="0F4761" w:themeColor="accent1" w:themeShade="BF"/>
    </w:rPr>
  </w:style>
  <w:style w:type="character" w:styleId="IntenseReference">
    <w:name w:val="Intense Reference"/>
    <w:basedOn w:val="DefaultParagraphFont"/>
    <w:uiPriority w:val="32"/>
    <w:qFormat/>
    <w:rsid w:val="000A277B"/>
    <w:rPr>
      <w:b/>
      <w:bCs/>
      <w:smallCaps/>
      <w:color w:val="0F4761" w:themeColor="accent1" w:themeShade="BF"/>
      <w:spacing w:val="5"/>
    </w:rPr>
  </w:style>
  <w:style w:type="paragraph" w:styleId="NormalWeb">
    <w:name w:val="Normal (Web)"/>
    <w:basedOn w:val="Normal"/>
    <w:uiPriority w:val="99"/>
    <w:semiHidden/>
    <w:unhideWhenUsed/>
    <w:rsid w:val="000A277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CD6F2D"/>
    <w:rPr>
      <w:color w:val="467886" w:themeColor="hyperlink"/>
      <w:u w:val="single"/>
    </w:rPr>
  </w:style>
  <w:style w:type="character" w:styleId="UnresolvedMention">
    <w:name w:val="Unresolved Mention"/>
    <w:basedOn w:val="DefaultParagraphFont"/>
    <w:uiPriority w:val="99"/>
    <w:semiHidden/>
    <w:unhideWhenUsed/>
    <w:rsid w:val="00CD6F2D"/>
    <w:rPr>
      <w:color w:val="605E5C"/>
      <w:shd w:val="clear" w:color="auto" w:fill="E1DFDD"/>
    </w:rPr>
  </w:style>
  <w:style w:type="character" w:styleId="Strong">
    <w:name w:val="Strong"/>
    <w:basedOn w:val="DefaultParagraphFont"/>
    <w:uiPriority w:val="22"/>
    <w:qFormat/>
    <w:rsid w:val="00604896"/>
    <w:rPr>
      <w:b/>
      <w:bCs/>
    </w:rPr>
  </w:style>
  <w:style w:type="character" w:styleId="FollowedHyperlink">
    <w:name w:val="FollowedHyperlink"/>
    <w:basedOn w:val="DefaultParagraphFont"/>
    <w:uiPriority w:val="99"/>
    <w:semiHidden/>
    <w:unhideWhenUsed/>
    <w:rsid w:val="00AE041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409200">
      <w:bodyDiv w:val="1"/>
      <w:marLeft w:val="0"/>
      <w:marRight w:val="0"/>
      <w:marTop w:val="0"/>
      <w:marBottom w:val="0"/>
      <w:divBdr>
        <w:top w:val="none" w:sz="0" w:space="0" w:color="auto"/>
        <w:left w:val="none" w:sz="0" w:space="0" w:color="auto"/>
        <w:bottom w:val="none" w:sz="0" w:space="0" w:color="auto"/>
        <w:right w:val="none" w:sz="0" w:space="0" w:color="auto"/>
      </w:divBdr>
    </w:div>
    <w:div w:id="1944917275">
      <w:bodyDiv w:val="1"/>
      <w:marLeft w:val="0"/>
      <w:marRight w:val="0"/>
      <w:marTop w:val="0"/>
      <w:marBottom w:val="0"/>
      <w:divBdr>
        <w:top w:val="none" w:sz="0" w:space="0" w:color="auto"/>
        <w:left w:val="none" w:sz="0" w:space="0" w:color="auto"/>
        <w:bottom w:val="none" w:sz="0" w:space="0" w:color="auto"/>
        <w:right w:val="none" w:sz="0" w:space="0" w:color="auto"/>
      </w:divBdr>
      <w:divsChild>
        <w:div w:id="919486852">
          <w:marLeft w:val="0"/>
          <w:marRight w:val="0"/>
          <w:marTop w:val="0"/>
          <w:marBottom w:val="0"/>
          <w:divBdr>
            <w:top w:val="none" w:sz="0" w:space="0" w:color="auto"/>
            <w:left w:val="none" w:sz="0" w:space="0" w:color="auto"/>
            <w:bottom w:val="none" w:sz="0" w:space="0" w:color="auto"/>
            <w:right w:val="none" w:sz="0" w:space="0" w:color="auto"/>
          </w:divBdr>
          <w:divsChild>
            <w:div w:id="126970976">
              <w:marLeft w:val="0"/>
              <w:marRight w:val="0"/>
              <w:marTop w:val="0"/>
              <w:marBottom w:val="0"/>
              <w:divBdr>
                <w:top w:val="none" w:sz="0" w:space="0" w:color="auto"/>
                <w:left w:val="none" w:sz="0" w:space="0" w:color="auto"/>
                <w:bottom w:val="none" w:sz="0" w:space="0" w:color="auto"/>
                <w:right w:val="none" w:sz="0" w:space="0" w:color="auto"/>
              </w:divBdr>
              <w:divsChild>
                <w:div w:id="187645276">
                  <w:marLeft w:val="0"/>
                  <w:marRight w:val="0"/>
                  <w:marTop w:val="0"/>
                  <w:marBottom w:val="0"/>
                  <w:divBdr>
                    <w:top w:val="none" w:sz="0" w:space="0" w:color="auto"/>
                    <w:left w:val="none" w:sz="0" w:space="0" w:color="auto"/>
                    <w:bottom w:val="none" w:sz="0" w:space="0" w:color="auto"/>
                    <w:right w:val="none" w:sz="0" w:space="0" w:color="auto"/>
                  </w:divBdr>
                  <w:divsChild>
                    <w:div w:id="6781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recanalesdomecq.com/" TargetMode="External"/><Relationship Id="rId13" Type="http://schemas.openxmlformats.org/officeDocument/2006/relationships/hyperlink" Target="https://www.linkedin.com/in/michi-primo-de-rivera-oriol-08188b2/" TargetMode="External"/><Relationship Id="rId18" Type="http://schemas.openxmlformats.org/officeDocument/2006/relationships/hyperlink" Target="https://fundacionalvaroentrecanales.or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dehesaelmilagro.com/" TargetMode="External"/><Relationship Id="rId12" Type="http://schemas.openxmlformats.org/officeDocument/2006/relationships/hyperlink" Target="https://www.linkedin.com/company/auara/" TargetMode="External"/><Relationship Id="rId17" Type="http://schemas.openxmlformats.org/officeDocument/2006/relationships/hyperlink" Target="https://fundacionlejeune.es/" TargetMode="External"/><Relationship Id="rId2" Type="http://schemas.openxmlformats.org/officeDocument/2006/relationships/settings" Target="settings.xml"/><Relationship Id="rId16" Type="http://schemas.openxmlformats.org/officeDocument/2006/relationships/hyperlink" Target="https://www.instagram.com/el.cromosoma.de.marieta/?hl=e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grupotrocadero.com/trocadero-sotogrande/" TargetMode="External"/><Relationship Id="rId11" Type="http://schemas.openxmlformats.org/officeDocument/2006/relationships/hyperlink" Target="https://www.instagram.com/kesotogrande/reels/?hl=en" TargetMode="External"/><Relationship Id="rId5" Type="http://schemas.openxmlformats.org/officeDocument/2006/relationships/hyperlink" Target="https://fundacionlejeune.es/" TargetMode="External"/><Relationship Id="rId15" Type="http://schemas.openxmlformats.org/officeDocument/2006/relationships/hyperlink" Target="https://www.youtube.com/@ladivinaines616/featured" TargetMode="External"/><Relationship Id="rId10" Type="http://schemas.openxmlformats.org/officeDocument/2006/relationships/hyperlink" Target="https://www.mahou-sanmiguel.com/tienda/marcas/mahou" TargetMode="External"/><Relationship Id="rId19" Type="http://schemas.openxmlformats.org/officeDocument/2006/relationships/hyperlink" Target="mailto:lucrecia@mediatoolstv.com" TargetMode="External"/><Relationship Id="rId4" Type="http://schemas.openxmlformats.org/officeDocument/2006/relationships/hyperlink" Target="https://pressroom.mediatoolstv.com/un-verano-entranable-en-sotogrande/" TargetMode="External"/><Relationship Id="rId9" Type="http://schemas.openxmlformats.org/officeDocument/2006/relationships/hyperlink" Target="https://www.linkedin.com/company/beher-ibericos/" TargetMode="External"/><Relationship Id="rId14" Type="http://schemas.openxmlformats.org/officeDocument/2006/relationships/hyperlink" Target="https://www.linkedin.com/in/happyceoru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2</cp:revision>
  <dcterms:created xsi:type="dcterms:W3CDTF">2024-08-16T09:25:00Z</dcterms:created>
  <dcterms:modified xsi:type="dcterms:W3CDTF">2024-08-16T09:25:00Z</dcterms:modified>
</cp:coreProperties>
</file>